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الصلح في الدية-كتاب الصلح-صحيح البخاري — رقم الحديث: 2703 — الرقم الفرعي: 99 — الرقم الأصلي: 2703</w:t>
        <w:br/>
      </w:r>
      <w:r>
        <w:rPr>
          <w:rtl w:val="1"/>
        </w:rPr>
        <w:t xml:space="preserve"> حدثنا محمد بن عبد الله الأنصاريّ قال:حدثني حميد أنّ أنساً</w:t>
        <w:br/>
      </w:r>
      <w:r>
        <w:rPr>
          <w:color w:val="000000"/>
          <w:rtl w:val="1"/>
        </w:rPr>
        <w:t xml:space="preserve">حدَّثهم،  </w:t>
      </w:r>
      <w:r>
        <w:rPr>
          <w:color w:val="FF0000"/>
          <w:rtl w:val="1"/>
        </w:rPr>
        <w:t xml:space="preserve">أنَّ الرُّبَيِّعَ - وهي ابنةُ النَّضْرِ - كَسَرَتْ ثَنِيَّةَ جاريةٍ، فطَلَبُوا الأرْشَ، وطَلَبُوا العَفْوَ، فأبَوْا،  </w:t>
      </w:r>
      <w:r>
        <w:rPr>
          <w:color w:val="FF0000"/>
          <w:rtl w:val="1"/>
        </w:rPr>
        <w:t xml:space="preserve">فأتَوُا النبيَّ ﷺ، فأمَرَهُم بالقِصاصِ، </w:t>
      </w:r>
      <w:r>
        <w:rPr>
          <w:color w:val="FF0000"/>
          <w:rtl w:val="1"/>
        </w:rPr>
        <w:t xml:space="preserve"> فقال أنسُ بنُ النَّضْرِ: أتُكْسَرُ ثَنِيَّةُ الرُّبَيِّعِ يا رسولَ الله؟ لا والذي بَعَثَكَ بالحقِّ لا تُكْسَرُ ثَنِيَّتُها،  </w:t>
      </w:r>
      <w:r>
        <w:rPr>
          <w:color w:val="FF0000"/>
          <w:rtl w:val="1"/>
        </w:rPr>
        <w:t xml:space="preserve">فقال: «يا أنسُ، كتابُ الله القِصاصُ»،  </w:t>
      </w:r>
      <w:r>
        <w:rPr>
          <w:color w:val="FF0000"/>
          <w:rtl w:val="1"/>
        </w:rPr>
        <w:t xml:space="preserve">فرَضِيَ القومُ وعَفَوْا،  </w:t>
      </w:r>
      <w:r>
        <w:rPr>
          <w:color w:val="FF0000"/>
          <w:rtl w:val="1"/>
        </w:rPr>
        <w:t xml:space="preserve">فقال النبيُّ ﷺ: «إنَّ مِن عِبادِ الله مَن لو أقسَمَ على الله لَأبَرَّه». </w:t>
      </w:r>
      <w:r>
        <w:rPr>
          <w:color w:val="FF0000"/>
          <w:rtl w:val="1"/>
        </w:rPr>
        <w:t xml:space="preserve">زادَ الفَزَاريُّ، عن حُمَيدٍ، عن أنسٍ: فرَضِيَ القومُ، وقَبِلُوا الأرْشَ. </w:t>
      </w:r>
    </w:p>
    <w:p>
      <w:pPr>
        <w:bidi w:val="1"/>
        <w:jc w:val="start"/>
      </w:pPr>
      <w:r>
        <w:rPr>
          <w:rtl w:val="1"/>
        </w:rPr>
        <w:t>الشرح: الدلالة: مشروعية العقوبة - العقوبات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منصب القضاء</w:t>
      </w:r>
    </w:p>
    <w:p>
      <w:pPr>
        <w:bidi w:val="1"/>
        <w:jc w:val="start"/>
      </w:pPr>
      <w:r>
        <w:rPr>
          <w:rtl w:val="1"/>
        </w:rPr>
        <w:t>الشرح: الدلالة: الصلح</w:t>
      </w:r>
    </w:p>
    <w:p>
      <w:pPr>
        <w:bidi w:val="1"/>
        <w:jc w:val="start"/>
      </w:pPr>
      <w:r>
        <w:rPr>
          <w:rtl w:val="1"/>
        </w:rPr>
        <w:t>الشرح: الدلالة: موانع التنفيذ - تنفيذ الحكم القضائي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مشروعيته</w:t>
      </w:r>
    </w:p>
    <w:p>
      <w:pPr>
        <w:bidi w:val="1"/>
        <w:jc w:val="start"/>
      </w:pPr>
      <w:r>
        <w:rPr>
          <w:rtl w:val="1"/>
        </w:rPr>
        <w:t xml:space="preserve">الشرح: الدلالة: شروطه 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مشروعية الدعوى - الدعوى</w:t>
      </w:r>
    </w:p>
    <w:p>
      <w:pPr>
        <w:bidi w:val="1"/>
        <w:jc w:val="start"/>
      </w:pPr>
      <w:r>
        <w:rPr>
          <w:rtl w:val="1"/>
        </w:rPr>
        <w:t>الشرح: الدلالة: تحريك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حكم القاضي للمدعي ببينة إذا سلمت من الطعون - المحاكمة</w:t>
      </w:r>
    </w:p>
    <w:p>
      <w:pPr>
        <w:bidi w:val="1"/>
        <w:jc w:val="start"/>
      </w:pPr>
      <w:r>
        <w:rPr>
          <w:rtl w:val="1"/>
        </w:rPr>
        <w:t>الشرح: الدلالة: كيفية العقوبة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دية الأعضاء (انظر الديات)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القرآن - مصادر الدستور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الدماء - أنواع المحاكم</w:t>
      </w:r>
    </w:p>
    <w:p>
      <w:pPr>
        <w:bidi w:val="1"/>
        <w:jc w:val="start"/>
      </w:pPr>
      <w:r>
        <w:rPr>
          <w:rtl w:val="1"/>
        </w:rPr>
        <w:t>الشرح: الدلالة: دية السن - دية الأعضاء ومنافعها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