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في الرجل يؤذن ويقيم آخر-كتاب الصلاة-سنن أبي داود — رقم الحديث: 514 — الرقم الفرعي: 99 — الرقم الأصلي: 514</w:t>
        <w:br/>
      </w:r>
      <w:r>
        <w:rPr>
          <w:rtl w:val="1"/>
        </w:rPr>
        <w:t xml:space="preserve"> حدثنا عبد الله بن مسلمة ثنا عبد الله بن عمر بن غانم عن عبد الرحمن بن زياد ملاحظة يعني الإفريقيّ أنه سمع زياد بن نعيم الحضرميّ أنه سمع زياد بن الحارث الصُّدَائيّ</w:t>
        <w:br/>
      </w:r>
      <w:r>
        <w:rPr>
          <w:color w:val="FF0000"/>
          <w:rtl w:val="1"/>
        </w:rPr>
        <w:t xml:space="preserve">قال: لمّا كان أوّلُ أذانِ الصُّبحِ أمرَني - يعني النّبي ﷺ - فأذّنتُ، </w:t>
      </w:r>
      <w:r>
        <w:rPr>
          <w:color w:val="FF0000"/>
          <w:rtl w:val="1"/>
        </w:rPr>
        <w:t xml:space="preserve">فجعلتُ أقول: أُقيمُ يا رسولَ الله؟ </w:t>
      </w:r>
      <w:r>
        <w:rPr>
          <w:color w:val="FF0000"/>
          <w:rtl w:val="1"/>
        </w:rPr>
        <w:t xml:space="preserve">فجعَلَ ينظرُ إلى ناحيةِ المَشرِقِ إلى الفَجر، فيقول: «لا»، </w:t>
      </w:r>
      <w:r>
        <w:rPr>
          <w:color w:val="FF0000"/>
          <w:rtl w:val="1"/>
        </w:rPr>
        <w:t xml:space="preserve">حتَّى إذا طلعَ الفجرُ نزلَ فبرَزَ، ثمَّ انصرَفَ إليَّ وقد تلاحَقَ أَصحابُه - يعني فتوضَّأ - </w:t>
      </w:r>
      <w:r>
        <w:rPr>
          <w:color w:val="FF0000"/>
          <w:rtl w:val="1"/>
        </w:rPr>
        <w:t xml:space="preserve">فأرادَ بلالٌ أن يُقيمَ، فقالَ له نبيُّ الله ﷺ: </w:t>
      </w:r>
      <w:r>
        <w:rPr>
          <w:color w:val="FF0000"/>
          <w:rtl w:val="1"/>
        </w:rPr>
        <w:t xml:space="preserve">«إنَّ أخا صُداءٍ هو أَذَّنَ ومَن أذَّنَ فهو يُقيمُ»، قال: فأقمتُ. </w:t>
      </w:r>
    </w:p>
    <w:p>
      <w:pPr>
        <w:bidi w:val="1"/>
        <w:jc w:val="start"/>
      </w:pPr>
      <w:r>
        <w:rPr>
          <w:rtl w:val="1"/>
        </w:rPr>
        <w:t xml:space="preserve">درجة الحديث: إسناده ضعيف  / إسناده ضعيف </w:t>
      </w:r>
    </w:p>
    <w:p>
      <w:pPr>
        <w:bidi w:val="1"/>
        <w:jc w:val="start"/>
      </w:pPr>
      <w:r>
        <w:rPr>
          <w:rtl w:val="1"/>
        </w:rPr>
        <w:t>الشرح: الدلالة: وسائل الإعلام (الخطباء والقراء والشعراء والقصاصون ...) - مؤسسات التربية والتعليم</w:t>
      </w:r>
    </w:p>
    <w:p>
      <w:pPr>
        <w:bidi w:val="1"/>
        <w:jc w:val="start"/>
      </w:pPr>
      <w:r>
        <w:rPr>
          <w:rtl w:val="1"/>
        </w:rPr>
        <w:t>الشرح: الدلالة: تسمية صلاة الفجر بصلاة الصبح أو الغداة - صلاة الفجر</w:t>
      </w:r>
    </w:p>
    <w:p>
      <w:pPr>
        <w:bidi w:val="1"/>
        <w:jc w:val="start"/>
      </w:pPr>
      <w:r>
        <w:rPr>
          <w:rtl w:val="1"/>
        </w:rPr>
        <w:t>الشرح: الدلالة: آداب المتعلم - آداب المعلم والمتعلم</w:t>
      </w:r>
    </w:p>
    <w:p>
      <w:pPr>
        <w:bidi w:val="1"/>
        <w:jc w:val="start"/>
      </w:pPr>
      <w:r>
        <w:rPr>
          <w:rtl w:val="1"/>
        </w:rPr>
        <w:t>الشرح: الدلالة: صاحب الحق في الإقامة - إقامة الصلاة</w:t>
      </w:r>
    </w:p>
    <w:p>
      <w:pPr>
        <w:bidi w:val="1"/>
        <w:jc w:val="start"/>
      </w:pPr>
      <w:r>
        <w:rPr>
          <w:rtl w:val="1"/>
        </w:rPr>
        <w:t>الشرح: الدلالة: المدة بين الأذان والإقامة - إقامة الصلاة</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التربية بالأحداث - الأساليب التربوية والتهذيبية</w:t>
      </w:r>
    </w:p>
    <w:p>
      <w:pPr>
        <w:bidi w:val="1"/>
        <w:jc w:val="start"/>
      </w:pPr>
      <w:r>
        <w:rPr>
          <w:rtl w:val="1"/>
        </w:rPr>
        <w:t>الشرح: الدلالة: ضعيف لا يتقوى - أقسام الرواة جرحا وتعديلا</w:t>
      </w:r>
    </w:p>
    <w:p>
      <w:pPr>
        <w:bidi w:val="1"/>
        <w:jc w:val="start"/>
      </w:pPr>
      <w:r>
        <w:rPr>
          <w:rtl w:val="1"/>
        </w:rPr>
        <w:t>الشرح: الدلالة: مقارب الحديث - أقسام الرواة جرحا وتعديلا</w:t>
      </w:r>
    </w:p>
    <w:p>
      <w:pPr>
        <w:bidi w:val="1"/>
        <w:jc w:val="start"/>
      </w:pPr>
      <w:r>
        <w:rPr>
          <w:rtl w:val="1"/>
        </w:rPr>
        <w:t>الشرح: الدلالة: وقت صلاة الفجر - بدايه اوقات الصلاه المفروضه ونهايتها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