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في عيادة المرضى-كتاب الجنائز-صحيح مسلم — رقم الحديث: 925 — الرقم الفرعي: 99 — الرقم الأصلي: 925</w:t>
        <w:br/>
      </w:r>
      <w:r>
        <w:rPr>
          <w:rtl w:val="1"/>
        </w:rPr>
        <w:t xml:space="preserve"> وحدثنا محمد بن المثنى العَنَزيّ حدثنا محمد بن جهضم حدثنا إسماعيل ملاحظة وهو ابن جعفر عن عُمارة ملاحظة يعني ابن غَزيّة عن سعيد بن الحارث بن المُعَلّى عن عبد الله بن عمر</w:t>
        <w:br/>
      </w:r>
      <w:r>
        <w:rPr>
          <w:color w:val="000000"/>
          <w:rtl w:val="1"/>
        </w:rPr>
        <w:t xml:space="preserve">أنّه قال:  </w:t>
      </w:r>
      <w:r>
        <w:rPr>
          <w:color w:val="000000"/>
          <w:rtl w:val="1"/>
        </w:rPr>
        <w:t xml:space="preserve">كنّا جُلوسًا مع رَسولِ الله ﷺ  </w:t>
      </w:r>
      <w:r>
        <w:rPr>
          <w:color w:val="000000"/>
          <w:rtl w:val="1"/>
        </w:rPr>
        <w:t xml:space="preserve">إذ جاءَه رجلٌ من الأنصار، فسلَّم عليه، ثم أدبَرَ الأنصاريُّ،  </w:t>
      </w:r>
      <w:r>
        <w:rPr>
          <w:color w:val="FF0000"/>
          <w:rtl w:val="1"/>
        </w:rPr>
        <w:t xml:space="preserve">فقال رسولُ الله ﷺ: «يا أَخا الأنصار، كيف أخي سَعدُ بنُ عُبادة؟»  </w:t>
      </w:r>
      <w:r>
        <w:rPr>
          <w:color w:val="FF0000"/>
          <w:rtl w:val="1"/>
        </w:rPr>
        <w:t xml:space="preserve">فقال: صالح،  </w:t>
      </w:r>
      <w:r>
        <w:rPr>
          <w:color w:val="FF0000"/>
          <w:rtl w:val="1"/>
        </w:rPr>
        <w:t xml:space="preserve">فقالَ رسولُ الله ﷺ: «مَن يَعودُه مِنكُم؟» فقامَ، وقُمنا معَه، ونحنُ بِضعَةَ عشَرَ،  </w:t>
      </w:r>
      <w:r>
        <w:rPr>
          <w:color w:val="FF0000"/>
          <w:rtl w:val="1"/>
        </w:rPr>
        <w:t xml:space="preserve">ما علينا نِعالٌ، ولا خِفافٌ، ولا قَلانِسُ، ولا قُمُصٌ، نمشِي في تلكَ السِّباخ حتى جِئناه،  </w:t>
      </w:r>
      <w:r>
        <w:rPr>
          <w:color w:val="FF0000"/>
          <w:rtl w:val="1"/>
        </w:rPr>
        <w:t xml:space="preserve">فاستأَخرَ قومُه مِن حولِه، حتى دنا رَسولُ الله ﷺ وأَصحابُه الذينَ معَه. </w:t>
      </w:r>
    </w:p>
    <w:p>
      <w:pPr>
        <w:bidi w:val="1"/>
        <w:jc w:val="start"/>
      </w:pPr>
      <w:r>
        <w:rPr>
          <w:rtl w:val="1"/>
        </w:rPr>
        <w:t>الشرح: الدلالة: إفشاء السلام - القيم والأخلاق المحمودة</w:t>
      </w:r>
    </w:p>
    <w:p>
      <w:pPr>
        <w:bidi w:val="1"/>
        <w:jc w:val="start"/>
      </w:pPr>
      <w:r>
        <w:rPr>
          <w:rtl w:val="1"/>
        </w:rPr>
        <w:t>الشرح: الدلالة: آداب الجلوس والمجالس والسلام - الآداب الاجتماعية</w:t>
      </w:r>
    </w:p>
    <w:p>
      <w:pPr>
        <w:bidi w:val="1"/>
        <w:jc w:val="start"/>
      </w:pPr>
      <w:r>
        <w:rPr>
          <w:rtl w:val="1"/>
        </w:rPr>
        <w:t>الشرح: الدلالة: آداب الضيافة والزيارة وعيادة المريض - الآداب الاجتماعية</w:t>
      </w:r>
    </w:p>
    <w:p>
      <w:pPr>
        <w:bidi w:val="1"/>
        <w:jc w:val="start"/>
      </w:pPr>
      <w:r>
        <w:rPr>
          <w:rtl w:val="1"/>
        </w:rPr>
        <w:t>الشرح: الدلالة: القميص - أسماء الملابس</w:t>
      </w:r>
    </w:p>
    <w:p>
      <w:pPr>
        <w:bidi w:val="1"/>
        <w:jc w:val="start"/>
      </w:pPr>
      <w:r>
        <w:rPr>
          <w:rtl w:val="1"/>
        </w:rPr>
        <w:t>الشرح: الدلالة: القلنسوة (ومنها الكمة) - أسماء الملابس</w:t>
      </w:r>
    </w:p>
    <w:p>
      <w:pPr>
        <w:bidi w:val="1"/>
        <w:jc w:val="start"/>
      </w:pPr>
      <w:r>
        <w:rPr>
          <w:rtl w:val="1"/>
        </w:rPr>
        <w:t>الشرح: الدلالة: عيادة المريض - المرض</w:t>
      </w:r>
    </w:p>
    <w:p>
      <w:pPr>
        <w:bidi w:val="1"/>
        <w:jc w:val="start"/>
      </w:pPr>
      <w:r>
        <w:rPr>
          <w:rtl w:val="1"/>
        </w:rPr>
        <w:t>الشرح: الدلالة: قيمة عيادة المريض من سنن النبيِّ ﷺ - مظاهر قيمة عيادة المريض</w:t>
      </w:r>
    </w:p>
    <w:p>
      <w:pPr>
        <w:bidi w:val="1"/>
        <w:jc w:val="start"/>
      </w:pPr>
      <w:r>
        <w:rPr>
          <w:rtl w:val="1"/>
        </w:rPr>
        <w:t>الشرح: الدلالة: آداب المتعلم - آداب المعلم والمتعلم</w:t>
      </w:r>
    </w:p>
    <w:p>
      <w:pPr>
        <w:bidi w:val="1"/>
        <w:jc w:val="start"/>
      </w:pPr>
      <w:r>
        <w:rPr>
          <w:rtl w:val="1"/>
        </w:rPr>
        <w:t>الشرح: الدلالة: عيادة المريض - الرعاية والخدمة الاجتماعية</w:t>
      </w:r>
    </w:p>
    <w:p>
      <w:pPr>
        <w:bidi w:val="1"/>
        <w:jc w:val="start"/>
      </w:pPr>
      <w:r>
        <w:rPr>
          <w:rtl w:val="1"/>
        </w:rPr>
        <w:t>الشرح: الدلالة: التربية بمجالسة العلماء والصالحين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قيمة التواضع مع الأهل والأصحاب - قيم التواضع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