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الشعر-كتاب الشعر-صحيح مسلم — رقم الحديث: 2258 — الرقم الفرعي: 99 — الرقم الأصلي: 2258</w:t>
        <w:br/>
      </w:r>
      <w:r>
        <w:rPr>
          <w:rtl w:val="1"/>
        </w:rPr>
        <w:t xml:space="preserve"> حدثنا محمد بن المثنى و محمد بن بشار قالا:حدثنا محمد بن جعفر حدثنا شعبة عن قتادة عن يونس بن جُبَيْر عن محمد بن سعد عن سعد عن النبي صلى الله عليه وسلم</w:t>
        <w:br/>
      </w:r>
      <w:r>
        <w:rPr>
          <w:color w:val="FF0000"/>
          <w:rtl w:val="1"/>
        </w:rPr>
        <w:t xml:space="preserve">قال: لَأَن يَمتَلِئَ جَوفُ أَحَدِكُم قَيحاً يَرِيه، خَيرٌ مِن أَن يَمتَلِئَ شِعراً.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