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العزل-كتاب النكاح-سنن النسائي — رقم الحديث: 3328 — الرقم الفرعي: 99 — الرقم الأصلي: 3328</w:t>
        <w:br/>
      </w:r>
      <w:r>
        <w:rPr>
          <w:rtl w:val="1"/>
        </w:rPr>
        <w:t xml:space="preserve"> أخبرنا محمد بن بشّار عن محمد قال:حدثنا شعبة عن أبي الفيض قال:سمعت عبد الله بن مرّة الزرقيّ عن أبي سعيد الزرقيّ</w:t>
        <w:br/>
      </w:r>
      <w:r>
        <w:rPr>
          <w:color w:val="FF0000"/>
          <w:rtl w:val="1"/>
        </w:rPr>
        <w:t xml:space="preserve">أنَّ رجُلًا سألَ رسولَ الله ﷺ عن العَزْل، فقال: إنَّ امرأَتي تُرضِعُ، وأَنا أَكرَه أن تَحمِلَ.  </w:t>
      </w:r>
      <w:r>
        <w:rPr>
          <w:color w:val="FF0000"/>
          <w:rtl w:val="1"/>
        </w:rPr>
        <w:t xml:space="preserve">فقال النّبيُّ ﷺ: «إنَّ ما قد قُدّرَ في الرَّحِمِ سَيَكون».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