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اختلاف ألفاظ الناقلين لخبر جابر في العمرى-كتاب العمرى-سنن النسائي — رقم الحديث: 3733 — الرقم الفرعي: 99 — الرقم الأصلي: 3733</w:t>
        <w:br/>
      </w:r>
      <w:r>
        <w:rPr>
          <w:rtl w:val="1"/>
        </w:rPr>
        <w:t xml:space="preserve"> أخبرنا عبيدالله بن سعيد قال:حدثنا محمد بن بكر قال:أخبرني عطاء عن حبيب بن أبي ثابت عن ابن عمر ملاحظة ولم يسمعه منه قال:قال رسول الله صلى الله عليه وسلم</w:t>
        <w:br/>
      </w:r>
      <w:r>
        <w:rPr>
          <w:color w:val="FF0000"/>
          <w:rtl w:val="1"/>
        </w:rPr>
        <w:t xml:space="preserve">«لا عُمرَى ولا رُقبَى، فمَن أُعمِرَ شيئًا أو أُرقِبَهُ، فهوَ له حياتَهُ ومماتَهُ».  </w:t>
      </w:r>
      <w:r>
        <w:rPr>
          <w:color w:val="000000"/>
          <w:rtl w:val="1"/>
        </w:rPr>
        <w:t xml:space="preserve">قال عطاء: هوَ للآخِرِ.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p>
      <w:pPr>
        <w:bidi w:val="1"/>
        <w:jc w:val="start"/>
      </w:pPr>
      <w:r>
        <w:rPr>
          <w:rtl w:val="1"/>
        </w:rPr>
        <w:t>الشرح: الدلالة: الرقبى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