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الجلوس عند القبر-أول كتاب الجنائز-سنن أبي داود — رقم الحديث: 3212 — الرقم الفرعي: 99 — الرقم الأصلي: 3212</w:t>
        <w:br/>
      </w:r>
      <w:r>
        <w:rPr>
          <w:rtl w:val="1"/>
        </w:rPr>
        <w:t xml:space="preserve"> حدثنا عثمان بن أبي شيبة ثنا جرير عن الأعمش عن المنهال بن عمرو عن زاذان عن البراء بن عازب</w:t>
        <w:br/>
      </w:r>
      <w:r>
        <w:rPr>
          <w:color w:val="000000"/>
          <w:rtl w:val="1"/>
        </w:rPr>
        <w:t xml:space="preserve">قال: خرَجْنا مع رَسولِ الله ﷺ في جِنازةِ رجلٍ من الأنصارِ،  </w:t>
      </w:r>
      <w:r>
        <w:rPr>
          <w:color w:val="FF0000"/>
          <w:rtl w:val="1"/>
        </w:rPr>
        <w:t xml:space="preserve">فانتهَينا إلى القَبر ولم يُلحَدْ بعدُ، فجلَسَ رَسولُ الله ﷺ مُستقبِلَ القِبلةِ، وجلَسْنا معه.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