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الرجيع-كتاب المغازي-صحيح البخاري — رقم الحديث: 4092 — الرقم الفرعي: 99 — الرقم الأصلي: 4092</w:t>
        <w:br/>
      </w:r>
      <w:r>
        <w:rPr>
          <w:rtl w:val="1"/>
        </w:rPr>
        <w:t xml:space="preserve"> حدثني حِبّان أخبرنا عبد الله أخبرنا مَعمَر قال:حدثني ثُمامة بن عبد الله بن أنس أنه سمع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لمّا طُعِنَ حَرَامُ بنُ مِلْحانَ - وكان خالَه - يومَ بئرِ مَعُونةَ، قال بالدَّمِ هكذا، فنَضَحَه على وجهِه ورأسِه، ثمَّ قال: فُزْتُ ورَبِّ الكَعْبة. 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