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الرجيع-كتاب المغازي-صحيح البخاري — رقم الحديث: 4091 — الرقم الفرعي: 99 — الرقم الأصلي: 4091</w:t>
        <w:br/>
      </w:r>
      <w:r>
        <w:rPr>
          <w:rtl w:val="1"/>
        </w:rPr>
        <w:t xml:space="preserve"> حدثنا موسى بن إسماعيل حدثنا همّام عن إسحاق بن عبد الله بن أبي طلحة قال:حدثني أنس</w:t>
        <w:br/>
      </w:r>
      <w:r>
        <w:rPr>
          <w:color w:val="FF0000"/>
          <w:rtl w:val="1"/>
        </w:rPr>
        <w:t xml:space="preserve">أنَّ النبيَّ ﷺ بَعَثَ خالَه - أخٌ لأمِّ سُلَيمٍ - في سَبْعِينَ راكِبًا،  </w:t>
      </w:r>
      <w:r>
        <w:rPr>
          <w:color w:val="FF0000"/>
          <w:rtl w:val="1"/>
        </w:rPr>
        <w:t xml:space="preserve">وكان رَئِيسَ المشركينَ عامرُ بنُ الطُّفَيلِ، خَيَّرَ بينَ ثلاثِ خِصالٍ، فقال: يكونُ لكَ أهلُ السَّهْلِ، ولي أهلُ المَدَرِ، أو أكونُ خَلِيفَتَكَ، أو أغْزُوكَ بأهلِ غَطَفانَ بألفٍ وألفٍ،  </w:t>
      </w:r>
      <w:r>
        <w:rPr>
          <w:color w:val="FF0000"/>
          <w:rtl w:val="1"/>
        </w:rPr>
        <w:t xml:space="preserve">فطُعِنَ عامرٌ في بيتِ أمِّ فلانٍ، فقال: غُدّةٌ كَغُدّةِ البَكْرِ في بيتِ امرأةٍ من آلِ فلانٍ! ائْتوني بفَرَسي، فماتَ على ظَهْرِ فرَسِه. </w:t>
      </w:r>
      <w:r>
        <w:rPr>
          <w:color w:val="FF0000"/>
          <w:rtl w:val="1"/>
        </w:rPr>
        <w:t xml:space="preserve">فانطَلَقَ حَرَامٌ أخو أمِّ سُلَيمٍ، وهو رجلٌ أعرَجُ، ورجلٌ من بني فلانٍ، قال: كونا قريبًا حتَّى آتيَهُم، فإنْ آمَنوني كنتُم، وإنْ قَتَلوني أتيتُم أصحابَكُم،  </w:t>
      </w:r>
      <w:r>
        <w:rPr>
          <w:color w:val="FF0000"/>
          <w:rtl w:val="1"/>
        </w:rPr>
        <w:t xml:space="preserve">فقال: أَتُؤَمِّنوني أُبَلِّغْ رِسالةَ رسولِ الله ﷺ؟ فجَعَلَ يُحدِّثُهُم،  </w:t>
      </w:r>
      <w:r>
        <w:rPr>
          <w:color w:val="FF0000"/>
          <w:rtl w:val="1"/>
        </w:rPr>
        <w:t xml:space="preserve">وأومَؤوا إلى رجلٍ، فأتاه من خَلْفِه فطَعَنَه - قال همَّامٌ: أحسِبُه - حتَّى أنفَذَه بالرُّمْحِ،  </w:t>
      </w:r>
      <w:r>
        <w:rPr>
          <w:color w:val="FF0000"/>
          <w:rtl w:val="1"/>
        </w:rPr>
        <w:t xml:space="preserve">قال: الله أكبَرُ فُزْتُ ورَبِّ الكَعْبةِ،  </w:t>
      </w:r>
      <w:r>
        <w:rPr>
          <w:color w:val="FF0000"/>
          <w:rtl w:val="1"/>
        </w:rPr>
        <w:t xml:space="preserve">فلُحِقَ الرَّجلُ، فقُتِلوا كلُّهم غيرَ الأعرَجِ كان في رأسِ جَبَلٍ،  </w:t>
      </w:r>
      <w:r>
        <w:rPr>
          <w:color w:val="FF0000"/>
          <w:rtl w:val="1"/>
        </w:rPr>
        <w:t xml:space="preserve">فأنزَلَ الله علينا، ثمَّ كان منَ المَنسُوخِ: إنّا قد لَقِينا رَبَّنا فرَضِيَ عنَّا وأرضانا.  </w:t>
      </w:r>
      <w:r>
        <w:rPr>
          <w:color w:val="FF0000"/>
          <w:rtl w:val="1"/>
        </w:rPr>
        <w:t xml:space="preserve">فدَعَا النبيُّ ﷺ عليهم ثلاثينَ صَباحًا، على رِعْلٍ وذَكْوانَ وبني لِحْيانَ، وعُصَيَّةَ الَّذينَ عَصَوُا اللهَ ورسولَه ﷺ. </w:t>
      </w:r>
    </w:p>
    <w:p>
      <w:pPr>
        <w:bidi w:val="1"/>
        <w:jc w:val="start"/>
      </w:pPr>
      <w:r>
        <w:rPr>
          <w:rtl w:val="1"/>
        </w:rPr>
        <w:t>الشرح: الدلالة: قيمة التمتع بالجهاد، ونَيل الشَّهادة - قيم التمتع بالعبادة وفعل الخير (الشعور بالرِّضا)</w:t>
      </w:r>
    </w:p>
    <w:p>
      <w:pPr>
        <w:bidi w:val="1"/>
        <w:jc w:val="start"/>
      </w:pPr>
      <w:r>
        <w:rPr>
          <w:rtl w:val="1"/>
        </w:rPr>
        <w:t>الشرح: الدلالة: سرية بئر معونة (بعث القراء إلى بني عامر) - أحداث السنة الرابعة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