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الاستعفاف في المسئلة-كتاب الزكاة-صحيح البخاري — رقم الحديث: 1472 — الرقم الفرعي: 99 — الرقم الأصلي: 1472</w:t>
        <w:br/>
      </w:r>
      <w:r>
        <w:rPr>
          <w:rtl w:val="1"/>
        </w:rPr>
        <w:t xml:space="preserve"> حدثنا عبدان أخبرنا عبد الله أخبرنا يونس عن الزهريّ عن عروة بن الزبير و سعيد بن المسيّب أنّ حكيم بن حزام رضي الله عنه</w:t>
        <w:br/>
      </w:r>
      <w:r>
        <w:rPr>
          <w:color w:val="FF0000"/>
          <w:rtl w:val="1"/>
        </w:rPr>
        <w:t xml:space="preserve">قال: سألتُ رسولَ الله ﷺ فأعطاني، ثمَّ سألتُه فأعطاني، ثمَّ سألتُه فأعطاني،  </w:t>
      </w:r>
      <w:r>
        <w:rPr>
          <w:color w:val="FF0000"/>
          <w:rtl w:val="1"/>
        </w:rPr>
        <w:t xml:space="preserve">ثمَّ قال: «يا حَكِيمُ، إنَّ هذا المالَ خَضِرَةٌ حُلْوةٌ، فمَن أخَذَه بسَخَاوةِ نَفْسٍ بُورِكَ له فيه، ومَن أخَذَه بإشْرافِ نَفْسٍ لم يُبارَكْ له فيه، كالَّذي يَأْكلُ ولا يَشْبَعُ، اليَدُ العُلْيا خيرٌ منَ اليَدِ السُّفْلَى»  </w:t>
      </w:r>
      <w:r>
        <w:rPr>
          <w:color w:val="FF0000"/>
          <w:rtl w:val="1"/>
        </w:rPr>
        <w:t xml:space="preserve">قال حَكِيمٌ: فقلتُ يا رسولَ الله، والَّذي بَعَثَكَ بالحقِّ لا أرزَأُ أحداً بعدَكَ شيئاً حتَّى أُفارِقَ الدُّنْيا.  </w:t>
      </w:r>
      <w:r>
        <w:rPr>
          <w:color w:val="FF0000"/>
          <w:rtl w:val="1"/>
        </w:rPr>
        <w:t xml:space="preserve">فكان أبو بكرٍ - رضي الله عنه - يَدْعُو حَكِيماً إلى العطاءِ، فيَأْبَى أنْ يَقبَلَه منه،  </w:t>
      </w:r>
      <w:r>
        <w:rPr>
          <w:color w:val="FF0000"/>
          <w:rtl w:val="1"/>
        </w:rPr>
        <w:t xml:space="preserve">ثمَّ إنَّ عمرَ - رضي الله عنه - دَعَاه ليُعْطِيَه، فأبَى أنْ يَقبَلَ منه شيئاً، فقال عمرُ: إنّي أُشْهِدُكم يا مَعشَرَ المسلمينَ على حَكِيمٍ أنّي أعرِضُ عليه حَقَّه من هذا الفَيءِ فيَأْبى أنْ يَأْخُذَه. </w:t>
      </w:r>
      <w:r>
        <w:rPr>
          <w:color w:val="FF0000"/>
          <w:rtl w:val="1"/>
        </w:rPr>
        <w:t xml:space="preserve">فلم يَرْزَأْ حَكِيمٌ أحداً منَ النّاسِ بعدَ رسولِ الله ﷺحتَّى تُوُفِّيَ.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القناعة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الطمع والجشع.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سؤال الصدقة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سؤال صاحب السلطان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من وجبت عليه الدية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قيمة صدق الصحابة الكرام مع رسول الله ﷺ - قيم الصدق</w:t>
      </w:r>
    </w:p>
    <w:p>
      <w:pPr>
        <w:bidi w:val="1"/>
        <w:jc w:val="start"/>
      </w:pPr>
      <w:r>
        <w:rPr>
          <w:rtl w:val="1"/>
        </w:rPr>
        <w:t>الشرح: الدلالة: قيمة الغِنَى غِنَى النفس - قيم القناعة</w:t>
      </w:r>
    </w:p>
    <w:p>
      <w:pPr>
        <w:bidi w:val="1"/>
        <w:jc w:val="start"/>
      </w:pPr>
      <w:r>
        <w:rPr>
          <w:rtl w:val="1"/>
        </w:rPr>
        <w:t>الشرح: الدلالة: كرم النبيِّ ﷺ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التعفف عمّا في أيدي الناس - ثانيًا: قيمة العفة</w:t>
      </w:r>
    </w:p>
    <w:p>
      <w:pPr>
        <w:bidi w:val="1"/>
        <w:jc w:val="start"/>
      </w:pPr>
      <w:r>
        <w:rPr>
          <w:rtl w:val="1"/>
        </w:rPr>
        <w:t>الشرح: الدلالة: مشروعية صدقة التطوع وفضلها - صدقة التطوع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 xml:space="preserve">الشرح: الدلالة: تكرار إعطائه ﷺ للسائل في المجلس الواحد - جود النبي ﷺ وكرمه 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