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بني إسرائيل-كتاب تفسير القرآن-سنن الترمذي — رقم الحديث: 3139 — الرقم الفرعي: 99 — الرقم الأصلي: 3138</w:t>
        <w:br/>
      </w:r>
      <w:r>
        <w:rPr>
          <w:rtl w:val="1"/>
        </w:rPr>
        <w:t xml:space="preserve"> حدثنا أحمد بن مَنيع حدثنا جَرير عن قابوس بن أبي ظبيان عن أبيه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النّبيُّ ﷺ بمكّةَ، ثم أُمِرَ بالهِجرة،  </w:t>
      </w:r>
      <w:r>
        <w:rPr>
          <w:color w:val="000000"/>
          <w:rtl w:val="1"/>
        </w:rPr>
        <w:t xml:space="preserve">فنَزلتْ عليه: ﴿وَقُلْ رَبِّ أَدْخِلْنِي مُدْخَلَ صِدْقٍ وَأَخْرِجْنِي مُخْرَجَ صِدْقٍ وَاجْعَلْ لِي مِنْ لَدُنْكَ سُلْطَانًا نَصِيرًا﴾.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نزول القرآن بمكة المكرمة - أماكن نزول القرآن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الأمر بالهجرة - الهجرة النبوية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