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البُزاق في المسجد-كتاب الصلاة-سنن أبي داود — رقم الحديث: 477 — الرقم الفرعي: 99 — الرقم الأصلي: 477</w:t>
        <w:br/>
      </w:r>
      <w:r>
        <w:rPr>
          <w:rtl w:val="1"/>
        </w:rPr>
        <w:t xml:space="preserve"> حدثنا القعنبيّ ثنا أبو مودود عن عبد الرحمن بن أبي حَدْرَد الأسلميّ سمعت أبا هريرة يقول:قال رسول الله صلى الله عليه وسلم</w:t>
        <w:br/>
      </w:r>
      <w:r>
        <w:rPr>
          <w:color w:val="FF0000"/>
          <w:rtl w:val="1"/>
        </w:rPr>
        <w:t xml:space="preserve">«مَن دخلَ هذا المَسجِدَ فبزقَ فيه أو تَنَخَّمَ، فليَحفِر فليَدفِنهُ، فإن لم يَفعَل، فليَبزُق في ثَوبِه، ثمَّ ليَخرُج به».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