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قتل الكافر بعد أن قال:لا إله إلا الله-كتاب الإيمان-صحيح مسلم — رقم الحديث: 96 — الرقم الفرعي: 1 — الرقم الأصلي: 96</w:t>
        <w:br/>
      </w:r>
      <w:r>
        <w:rPr>
          <w:rtl w:val="1"/>
        </w:rPr>
        <w:t xml:space="preserve"> حدثنا أبو بكر بن أبي شيبة حدثنا أبو خالد الأحمر ح وحدثنا أبو كُريب و إسحاق بن إبراهيم عن أبي معاوية كلاهما عن الأعمش عن أبي ظبيان عن أسامة بن زيد ملاحظة وهذا حديث ابن أبي شيبة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بَعَثَنا رسولُ اللهِ ﷺ في سَرِيَّةٍ،  </w:t>
      </w:r>
      <w:r>
        <w:rPr>
          <w:color w:val="000000"/>
          <w:rtl w:val="1"/>
        </w:rPr>
        <w:t xml:space="preserve">فصَبَّحْنا الحُرَقَات مِن جُهَيْنة، فأدركتُ رجلًا، فقال: لا إله إلا الله، فطَعنتُه،  </w:t>
      </w:r>
      <w:r>
        <w:rPr>
          <w:color w:val="000000"/>
          <w:rtl w:val="1"/>
        </w:rPr>
        <w:t xml:space="preserve">فوقع في نَفسِي مِن ذلك، فذكرتُه للنَّبي ﷺ،  </w:t>
      </w:r>
      <w:r>
        <w:rPr>
          <w:color w:val="000000"/>
          <w:rtl w:val="1"/>
        </w:rPr>
        <w:t xml:space="preserve">فقال رسولُ الله ﷺ: «أَقالَ لا إله إلّا الله وقتلتَه؟»  </w:t>
      </w:r>
      <w:r>
        <w:rPr>
          <w:color w:val="000000"/>
          <w:rtl w:val="1"/>
        </w:rPr>
        <w:t xml:space="preserve">قال: قلتُ: يا رسولَ الله، إنَّما قالها خَوفًا مِن السِّلاح،  </w:t>
      </w:r>
      <w:r>
        <w:rPr>
          <w:color w:val="FF0000"/>
          <w:rtl w:val="1"/>
        </w:rPr>
        <w:t xml:space="preserve">قال: «أَفَلا شَققتَ عن قَلبِه حتّى تعلمَ أَقالَها أم لا؟»  </w:t>
      </w:r>
      <w:r>
        <w:rPr>
          <w:color w:val="FF0000"/>
          <w:rtl w:val="1"/>
        </w:rPr>
        <w:t xml:space="preserve">فما زالَ يُكرِّرُها عليَّ حتَى تَمنَّيت أَني أسلمتُ يومَئذ،  </w:t>
      </w:r>
      <w:r>
        <w:rPr>
          <w:color w:val="000000"/>
          <w:rtl w:val="1"/>
        </w:rPr>
        <w:t xml:space="preserve">قال: فقال سعدٌ: وأنا واللهِ لا أقتلُ مُسلمًا حتّى يَقتلَه ذو البُطَين - يَعني أسامة -  </w:t>
      </w:r>
      <w:r>
        <w:rPr>
          <w:color w:val="000000"/>
          <w:rtl w:val="1"/>
        </w:rPr>
        <w:t xml:space="preserve">قال: قال رجلٌ: ألم يَقُل اللهُ: {وَقَاتِلُوهُمْ حَتَّى لَا تَكُونَ فِتْنَةٌ وَيَكُونَ الدِّينُ كُلُّهُ لِلَّهِ} [الأنفال: ٣٩]؟ فقال سعدٌ: قد قاتَلنا حتّى لا تكون فِتنةٌ، وأنتَ وأصحابُك تُريدُون أَن تُقاتِلوا حتّى تكونَ فِتنة. </w:t>
      </w:r>
    </w:p>
    <w:p>
      <w:pPr>
        <w:bidi w:val="1"/>
        <w:jc w:val="start"/>
      </w:pPr>
      <w:r>
        <w:rPr>
          <w:rtl w:val="1"/>
        </w:rPr>
        <w:t>الشرح: الدلالة: قيمة معاملة الناس على الظاهر وترك سرائرهم إلى الله - قيم حسن الظن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