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367 — الرقم الفرعي: 99 — الرقم الأصلي: 367 — ج: 1 — ص: 51</w:t>
        <w:br/>
      </w:r>
      <w:r>
        <w:rPr>
          <w:rtl w:val="1"/>
        </w:rPr>
        <w:t xml:space="preserve"> حدثنا محمد بن جعفر حدثنا كهمس عن ابن بريدة و يزيد بن هارون قال:حدثنا كهمس عن ابن بريدة عن يحيى بن يَعْمر سمع ابن عمر قال:حدثني عمر بن الخطاب</w:t>
        <w:br/>
      </w:r>
      <w:r>
        <w:rPr>
          <w:color w:val="000000"/>
          <w:rtl w:val="1"/>
        </w:rPr>
        <w:t xml:space="preserve">قَالَ: بَيْنَمَا نَحْنُ ذَاتَ يَوْمٍ عِنْدَ نَبِيِّ اللهِ ﷺ إِذْ طَلَعَ عَلَيْنَا رَجُلٌ شَدِيدُ بَيَاضِ الثِّيَابِ، شَدِيدُ سَوَادِ الشَّعَرِ، لَا يُرَى -قَالَ يَزِيدُ: لَا نَرَى- عَلَيْهِ أَثَرَ السَّفَرِ، وَلا يَعْرِفُهُ مِنَّا أَحَدٌ،  </w:t>
      </w:r>
      <w:r>
        <w:rPr>
          <w:color w:val="000000"/>
          <w:rtl w:val="1"/>
        </w:rPr>
        <w:t xml:space="preserve">حَتَّى جَلَسَ إِلَى نَبِيِّ اللهِ ﷺ، فَأَسْنَدَ رُكْبَتَيْهِ إِلَى رُكْبَتَيْهِ، وَوَضَعَ كَفَّيْهِ عَلَى فَخِذَيْهِ. ثُمَّ قَالَ: يَا مُحَمَّدُ أَخْبِرْنِي عَنِ الْإِسْلامِ، مَا الْإِسْلامُ؟  </w:t>
      </w:r>
      <w:r>
        <w:rPr>
          <w:color w:val="000000"/>
          <w:rtl w:val="1"/>
        </w:rPr>
        <w:t xml:space="preserve">فَقَالَ: «الْإِسْلامُ أَنْ تَشْهَدَ أَنْ لَا إِلَهَ إِلَّا اللهُ، وَأَنَّ مُحَمَّدًا رَسُولُ اللهِ، وَتُقِيمَ الصَّلاةَ، وَتُؤْتِيَ الزَّكَاةَ، وَتَصُومَ رَمَضَانَ، وَتَحُجَّ الْبَيْتَ إِنِ اسْتَطَعْتَ إِلَيْهِ سَبِيلًا»  </w:t>
      </w:r>
      <w:r>
        <w:rPr>
          <w:color w:val="000000"/>
          <w:rtl w:val="1"/>
        </w:rPr>
        <w:t xml:space="preserve">قَالَ: صَدَقْتَ. قَالَ: فَعَجِبْنَا لَهُ، يَسْأَلُهُ وَيُصَدِّقُهُ. قَالَ: ثُمَّ قَالَ: أَخْبِرْنِي عَنِ الْإِيمَانِ. قَالَ: «الْإِيمَانُ أَنْ تُؤْمِنَ بِاللهِ وَمَلائِكَتِهِ وَكُتُبِهِ وَرُسُلِهِ وَالْيَوْمِ الْآخِرِ، وَالْقَدَرِ كُلِّهِ خَيْرِهِ وَشَرِّهِ» قَالَ: صَدَقْتَ. </w:t>
      </w:r>
      <w:r>
        <w:rPr>
          <w:color w:val="000000"/>
          <w:rtl w:val="1"/>
        </w:rPr>
        <w:t xml:space="preserve">قَالَ: فَأَخْبِرْنِي عَنِ الْإِحْسَانِ، مَا الْإِحْسَانُ؟ قَالَ يَزِيدُ: «أَنْ تَعْبُدَ اللهَ كَأَنَّكَ تَرَاهُ، فَإِنْ لَمْ تَكُنْ تَرَاهُ، فَإِنَّهُ يَرَاكَ». </w:t>
      </w:r>
      <w:r>
        <w:rPr>
          <w:color w:val="000000"/>
          <w:rtl w:val="1"/>
        </w:rPr>
        <w:t xml:space="preserve">قَالَ: فَأَخْبِرْنِي عَنِ السَّاعَةِ. قَالَ: «مَا الْمَسْئُولُ عَنْهَا بِأَعْلَمَ بِهَا مِنَ السَّائِلِ» قَالَ: فَأَخْبِرْنِي عَنْ أَمَارَاتِهَا. قَالَ: «أَنْ تَلِدَ الْأَمَةُ رَبَّتَهَا، وَأَنْ تَرَى الْحُفَاةَ الْعُرَاةَ رِعَاءَ الشَّاءِ يَتَطَاوَلُونَ فِي الْبِنَاءِ». </w:t>
      </w:r>
      <w:r>
        <w:rPr>
          <w:color w:val="000000"/>
          <w:rtl w:val="1"/>
        </w:rPr>
        <w:t xml:space="preserve">قَالَ: ثُمَّ انْطَلَقَ، قَالَ: فَلَبِثْتُ مَلِيًّا -قَالَ يَزِيدُ: ثَلاثًا- فَقَالَ لِي رَسُولُ اللهِ ﷺ: «يَا عُمَرُ، أَتَدْرِي مَنِ السَّائِلُ؟» قَالَ: قُلْتُ: اللهُ وَرَسُولُهُ أَعْلَمُ. قَالَ: «فَإِنَّهُ جِبْرِيلُ، أَتَاكُمْ يُعَلِّمُكُمْ دِينَكُمْ».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