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الاستغفار-كتاب الأدب-سنن ابن ماجة — رقم الحديث: 3816 — الرقم الفرعي: 99 — الرقم الأصلي: 3816</w:t>
        <w:br/>
      </w:r>
      <w:r>
        <w:rPr>
          <w:rtl w:val="1"/>
        </w:rPr>
        <w:t xml:space="preserve"> حدثنا عليّ بن محمد ثنا وكيع عن مغيرة بن أبي الحُرّ عن سعيد بن أبي بُردة بن أبي موسى عن أبيه عن جدّه قال:قال رسول الله صلى الله عليه وسلم</w:t>
        <w:br/>
      </w:r>
      <w:r>
        <w:rPr>
          <w:color w:val="FF0000"/>
          <w:rtl w:val="1"/>
        </w:rPr>
        <w:t xml:space="preserve">«إنِّي لأَستغفرُ اللهَ وأَتوبُ إليه في اليومِ سبعينَ مَرَّة».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استغفاره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