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يحشر الكافر على وجهه-كتاب  صفات المنافقين وأحكامهم-صحيح مسلم — رقم الحديث: 2784 — الرقم الفرعي: 1 — الرقم الأصلي: 2784</w:t>
        <w:br/>
      </w:r>
      <w:r>
        <w:rPr>
          <w:rtl w:val="1"/>
        </w:rPr>
        <w:t xml:space="preserve"> حدثني محمد بن عبد الله بن نُمَير حدثنا أبي ح وحدثنا أبو بكر بن أبي شيبة حدثنا أبو أسامة قالا:حدثنا عبيدالله ح وحدثنا محمد بن المثنى ملاحظة واللفظ له أخبرنا عبد الوهاب ملاحظة يعني الثّقفيّ حدثنا عبيدالله عن نافع عن ابن عمر عن النبيّ صلى الله عليه وسلم</w:t>
        <w:br/>
      </w:r>
      <w:r>
        <w:rPr>
          <w:color w:val="FF0000"/>
          <w:rtl w:val="1"/>
        </w:rPr>
        <w:t xml:space="preserve">قال: «مَثَل المنافق كمَثَل الشّاة العائرة بين الغنميْن، تَعِير إلى هذه مرّةً، وإلى هذه مرّةً».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