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3444 — الرقم الفرعي: 99 — الرقم الأصلي: 3441</w:t>
        <w:br/>
      </w:r>
      <w:r>
        <w:rPr>
          <w:rtl w:val="1"/>
        </w:rPr>
        <w:t xml:space="preserve"> حدثنا عبد الله بن أبي زياد حدثنا سيّار حدثنا شعبة أخبرنا جعفر بن سليمان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رجلٌ إلى النّبيِّ ﷺ فقال: يا رسولَ الله، إنِّي أُريدُ سَفَرًا، فزوِّدْني. قال: «زَوَّدكَ اللهُ التقوى»،  </w:t>
      </w:r>
      <w:r>
        <w:rPr>
          <w:color w:val="FF0000"/>
          <w:rtl w:val="1"/>
        </w:rPr>
        <w:t xml:space="preserve">قال: زِدْني، قال: «وغَفَرَ ذَنْبَك»،  </w:t>
      </w:r>
      <w:r>
        <w:rPr>
          <w:color w:val="FF0000"/>
          <w:rtl w:val="1"/>
        </w:rPr>
        <w:t xml:space="preserve">قال: زِدْني بأبي أنتَ وأمِّي، قال: «ويَسَّرَ لكَ الخَيرَ حيثُما كنتَ».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التقوى في السَّفَر - قيمة التقوى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