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ما ذُكر من درع النبيّ صلى الله عليه وسلم،وعصاه-كتاب فرض الخمس-صحيح البخاري — رقم الحديث: 3110 — الرقم الفرعي: 99 — الرقم الأصلي: 3110</w:t>
        <w:br/>
      </w:r>
      <w:r>
        <w:rPr>
          <w:rtl w:val="1"/>
        </w:rPr>
        <w:t xml:space="preserve"> حدثنا سعيد بن محمد الجرميّ حدثنا يعقوب بن إبراهيم حدثنا أبي أنّ الوليد بن كثير حدثه عن محمد بن عمرو بن حَلْحَلة الدّؤليّ حدثه أن ابن شهاب حدثه أن عليّ بن حسين</w:t>
        <w:br/>
      </w:r>
      <w:r>
        <w:rPr>
          <w:color w:val="000000"/>
          <w:rtl w:val="1"/>
        </w:rPr>
        <w:t xml:space="preserve">حدَّثهم، </w:t>
      </w:r>
      <w:r>
        <w:rPr>
          <w:color w:val="FF0000"/>
          <w:rtl w:val="1"/>
        </w:rPr>
        <w:t xml:space="preserve">أنَّهم حينَ قَدِمُوا المدينةَ من عندِ يزيدَ بنِ معاويةَ مَقْتَلَ حسينِ بنِ عليٍّ رَحْمةُ الله عليه،  </w:t>
      </w:r>
      <w:r>
        <w:rPr>
          <w:color w:val="FF0000"/>
          <w:rtl w:val="1"/>
        </w:rPr>
        <w:t xml:space="preserve">لَقِيَه المِسْوَرُ بنُ مَخرَمةَ، فقال له: هل لكَ إليَّ من حاجةٍ تَأْمُرُني بها؟ فقلتُ له: لا.  </w:t>
      </w:r>
      <w:r>
        <w:rPr>
          <w:color w:val="FF0000"/>
          <w:rtl w:val="1"/>
        </w:rPr>
        <w:t xml:space="preserve">فقال له: فهل أنتَ مُعْطِيَّ سيفَ رسولِ الله ﷺ؟ فإنّي أخافُ أنْ يَغلِبَكَ القومُ عليه،  </w:t>
      </w:r>
      <w:r>
        <w:rPr>
          <w:color w:val="FF0000"/>
          <w:rtl w:val="1"/>
        </w:rPr>
        <w:t xml:space="preserve">وايْمُ الله لَئِنْ أعطَيتَنِيه لا يُخْلَصُ إليه أبدًا حتَّى تُبْلَغَ نَفْسي.  </w:t>
      </w:r>
      <w:r>
        <w:rPr>
          <w:color w:val="FF0000"/>
          <w:rtl w:val="1"/>
        </w:rPr>
        <w:t xml:space="preserve">إنَّ عليَّ بنَ أبي طالبٍ خَطَبَ ابنةَ أبي جَهْلٍ على فاطمةَ عليها السَّلام،  </w:t>
      </w:r>
      <w:r>
        <w:rPr>
          <w:color w:val="FF0000"/>
          <w:rtl w:val="1"/>
        </w:rPr>
        <w:t xml:space="preserve">فسمعتُ رسولَ الله ﷺ يَخْطُبُ النّاسَ في ذلكَ على مِنْبرِه هذا - وأنا يومَئذٍ مُحتَلِمٌ -  </w:t>
      </w:r>
      <w:r>
        <w:rPr>
          <w:color w:val="FF0000"/>
          <w:rtl w:val="1"/>
        </w:rPr>
        <w:t xml:space="preserve">فقال: «إنَّ فاطمةَ منّي، وأنا أتَخوَّفُ أنْ تُفتَنَ في دِينِها».  </w:t>
      </w:r>
      <w:r>
        <w:rPr>
          <w:color w:val="FF0000"/>
          <w:rtl w:val="1"/>
        </w:rPr>
        <w:t xml:space="preserve">ثمَّ ذَكَرَ صِهْرًا له من بني عَبْدِ شَمْسٍ، فأثنَى عليه في مُصاهَرَتِه إيّاه،  </w:t>
      </w:r>
      <w:r>
        <w:rPr>
          <w:color w:val="FF0000"/>
          <w:rtl w:val="1"/>
        </w:rPr>
        <w:t xml:space="preserve">قال: «حدَّثني فصَدَقَني،  </w:t>
      </w:r>
      <w:r>
        <w:rPr>
          <w:color w:val="FF0000"/>
          <w:rtl w:val="1"/>
        </w:rPr>
        <w:t xml:space="preserve">ووَعَدَني فوَفَىِ لي،  </w:t>
      </w:r>
      <w:r>
        <w:rPr>
          <w:color w:val="FF0000"/>
          <w:rtl w:val="1"/>
        </w:rPr>
        <w:t xml:space="preserve">وإنّي لستُ أُحَرِّمُ حلالًا ولا أُحِلُّ حَرَامًا،  </w:t>
      </w:r>
      <w:r>
        <w:rPr>
          <w:color w:val="FF0000"/>
          <w:rtl w:val="1"/>
        </w:rPr>
        <w:t xml:space="preserve">ولكنْ واللهِ لا تَجْتَمِعُ بنتُ رسولِ الله ﷺ وبِنْتُ عَدُوِّ الله أبدًا». </w:t>
      </w:r>
    </w:p>
    <w:p>
      <w:pPr>
        <w:bidi w:val="1"/>
        <w:jc w:val="start"/>
      </w:pPr>
      <w:r>
        <w:rPr>
          <w:rtl w:val="1"/>
        </w:rPr>
        <w:t>الشرح: الدلالة: مناقب النساء</w:t>
      </w:r>
    </w:p>
    <w:p>
      <w:pPr>
        <w:bidi w:val="1"/>
        <w:jc w:val="start"/>
      </w:pPr>
      <w:r>
        <w:rPr>
          <w:rtl w:val="1"/>
        </w:rPr>
        <w:t>الشرح: الدلالة: وسائل الإعلام (الخطباء والقراء والشعراء والقصاصون ...) - مؤسسات التربية والتعليم</w:t>
      </w:r>
    </w:p>
    <w:p>
      <w:pPr>
        <w:bidi w:val="1"/>
        <w:jc w:val="start"/>
      </w:pPr>
      <w:r>
        <w:rPr>
          <w:rtl w:val="1"/>
        </w:rPr>
        <w:t>الشرح: الدلالة: الصدق - القيم والأخلاق المحمودة</w:t>
      </w:r>
    </w:p>
    <w:p>
      <w:pPr>
        <w:bidi w:val="1"/>
        <w:jc w:val="start"/>
      </w:pPr>
      <w:r>
        <w:rPr>
          <w:rtl w:val="1"/>
        </w:rPr>
        <w:t>الشرح: الدلالة: الوفاء بالعهد والوعد - القيم والأخلاق المحمودة</w:t>
      </w:r>
    </w:p>
    <w:p>
      <w:pPr>
        <w:bidi w:val="1"/>
        <w:jc w:val="start"/>
      </w:pPr>
      <w:r>
        <w:rPr>
          <w:rtl w:val="1"/>
        </w:rPr>
        <w:t>الشرح: الدلالة: مناقب بنات النبي صلى الله عليه وسلم - مناقب النساء|</w:t>
      </w:r>
    </w:p>
    <w:p>
      <w:pPr>
        <w:bidi w:val="1"/>
        <w:jc w:val="start"/>
      </w:pPr>
      <w:r>
        <w:rPr>
          <w:rtl w:val="1"/>
        </w:rPr>
        <w:t>الشرح: الدلالة: حسن صحيح - الصحيح</w:t>
      </w:r>
    </w:p>
    <w:p>
      <w:pPr>
        <w:bidi w:val="1"/>
        <w:jc w:val="start"/>
      </w:pPr>
      <w:r>
        <w:rPr>
          <w:rtl w:val="1"/>
        </w:rPr>
        <w:t>الشرح: الدلالة: ذكر أسماء أصهار النبي صلى الله عليه وسلم - ذكر أسماء آل بيت النبي صلى الله عليه وسلم وذريته وأصهاره</w:t>
      </w:r>
    </w:p>
    <w:p>
      <w:pPr>
        <w:bidi w:val="1"/>
        <w:jc w:val="start"/>
      </w:pPr>
      <w:r>
        <w:rPr>
          <w:rtl w:val="1"/>
        </w:rPr>
        <w:t>الشرح: الدلالة: مرحلة الفتوة والشباب (من البلوغ إلى سن 40) - مراحل النمو</w:t>
      </w:r>
    </w:p>
    <w:p>
      <w:pPr>
        <w:bidi w:val="1"/>
        <w:jc w:val="start"/>
      </w:pPr>
      <w:r>
        <w:rPr>
          <w:rtl w:val="1"/>
        </w:rPr>
        <w:t>الشرح: الدلالة: التربية الوجدانية - الأهداف</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قيمة الوفاء بالوعد والعهد - قيم الوفاء</w:t>
      </w:r>
    </w:p>
    <w:p>
      <w:pPr>
        <w:bidi w:val="1"/>
        <w:jc w:val="start"/>
      </w:pPr>
      <w:r>
        <w:rPr>
          <w:rtl w:val="1"/>
        </w:rPr>
        <w:t>الشرح: الدلالة: المطلب الثاني: الفتن في عهد يزيد بن معاوية وابن الزبير وعبد الملك بن مروان والحجاج - فتن الحكم في أواخر عهد الخلافة الراشدة وما بعده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