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 وأسِرّوا قولكم-كتاب التوحيد-صحيح البخاري — رقم الحديث: 7527 — الرقم الفرعي: 99 — الرقم الأصلي: 7527</w:t>
        <w:br/>
      </w:r>
      <w:r>
        <w:rPr>
          <w:rtl w:val="1"/>
        </w:rPr>
        <w:t xml:space="preserve"> حدثنا إسحاق حدثنا أبو عاصم أخبرنا ابن جُريج أخبرنا ابن شهاب عن أبي سلمة عن أبي هريرة قال:قال رسول الله صلى الله عليه وسلم</w:t>
        <w:br/>
      </w:r>
      <w:r>
        <w:rPr>
          <w:color w:val="FF0000"/>
          <w:rtl w:val="1"/>
        </w:rPr>
        <w:t xml:space="preserve">«ليس مِنّا مَن لم يَتَغَنَّ بالقرآن».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قراءة القرآن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الجهر بالقراءة - تلاوة القرآن</w:t>
      </w:r>
    </w:p>
    <w:p>
      <w:pPr>
        <w:bidi w:val="1"/>
        <w:jc w:val="start"/>
      </w:pPr>
      <w:r>
        <w:rPr>
          <w:rtl w:val="1"/>
        </w:rPr>
        <w:t>الشرح: الدلالة: حسن الصوت بالقراءة - مندوبات القراءة</w:t>
      </w:r>
    </w:p>
    <w:p>
      <w:pPr>
        <w:bidi w:val="1"/>
        <w:jc w:val="start"/>
      </w:pPr>
      <w:r>
        <w:rPr>
          <w:rtl w:val="1"/>
        </w:rPr>
        <w:t>الشرح: الدلالة: التغني بالقرآن - مندوبات القراءة</w:t>
      </w:r>
    </w:p>
    <w:p>
      <w:pPr>
        <w:bidi w:val="1"/>
        <w:jc w:val="start"/>
      </w:pPr>
      <w:r>
        <w:rPr>
          <w:rtl w:val="1"/>
        </w:rPr>
        <w:t>الشرح: الدلالة: آداب قراءة القرآن - القارىء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