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الخندق-كتاب المغازي-صحيح البخاري — رقم الحديث: 4114 — الرقم الفرعي: 99 — الرقم الأصلي: 4114</w:t>
        <w:br/>
      </w:r>
      <w:r>
        <w:rPr>
          <w:rtl w:val="1"/>
        </w:rPr>
        <w:t xml:space="preserve"> حدثنا قتبة بن سعيد حدثنا الليث عن سعيد بن أبي سعيد عن أبيه عن أبي هريرة،رضي الله عنه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أنَّ رسولَ الله ﷺ كان يقولُ: «لا إلهَ إلَّا الله وحدَه، أعَزَّ جُنْدَه، ونَصَرَ عَبْدَه، وغَلَبَ الأحزابَ وحدَه، فلا شيءَ بعدَه». </w:t>
      </w:r>
    </w:p>
    <w:p>
      <w:pPr>
        <w:bidi w:val="1"/>
        <w:jc w:val="start"/>
      </w:pPr>
      <w:r>
        <w:rPr>
          <w:rtl w:val="1"/>
        </w:rPr>
        <w:t>الشرح: الدلالة: اليأس من الأسباب المادية والأمل بالتأييد الرباني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النصر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هزيمة الأحزاب وانتصار المسلمين - غزوة الخندق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