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العبد ينظر إلى شعر مولاته-كتاب اللباس-سنن أبي داود — رقم الحديث: 4106 — الرقم الفرعي: 99 — الرقم الأصلي: 4106</w:t>
        <w:br/>
      </w:r>
      <w:r>
        <w:rPr>
          <w:rtl w:val="1"/>
        </w:rPr>
        <w:t xml:space="preserve"> حدثنا محمد بن عيسى ثنا  أَبُو جُمَيْع سالم بن دينار عن ثابت عن أنس</w:t>
        <w:br/>
      </w:r>
      <w:r>
        <w:rPr>
          <w:color w:val="FF0000"/>
          <w:rtl w:val="1"/>
        </w:rPr>
        <w:t xml:space="preserve">أنَّ النَبيّ ﷺ أَتى فاطمةَ بعبدٍ قد وَهَبَه لها،  </w:t>
      </w:r>
      <w:r>
        <w:rPr>
          <w:color w:val="FF0000"/>
          <w:rtl w:val="1"/>
        </w:rPr>
        <w:t xml:space="preserve">قال: وعلى فاطمةَ، رضي الله عنها، ثوبٌ، إذا قنَّعتْ به رأسَها لم يبلُغْ رِجلَيها، وإذا غطَّتْ به رجلَيها لم يبلُغْ رأسَها،  </w:t>
      </w:r>
      <w:r>
        <w:rPr>
          <w:color w:val="FF0000"/>
          <w:rtl w:val="1"/>
        </w:rPr>
        <w:t xml:space="preserve">فلمّا رأى النّبيُّ ﷺ ما تلقَى، قال: «إنَّه ليس عليكِ بأسٌ، إنَّما هو أَبوكِ وغلامُكِ».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عورة المرأة بالنسبة للمحارم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