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16579 — الرقم الفرعي: 99 — الرقم الأصلي: 16579 — ج: 4 — ص: 59</w:t>
        <w:br/>
      </w:r>
      <w:r>
        <w:rPr>
          <w:rtl w:val="1"/>
        </w:rPr>
        <w:t xml:space="preserve"> حدثنا يعقوب قال:ثنا أبي عن ابن إسحاق قال:حدثني محمد بن عمرو بن عطاء عن نعيم بن مجمر عن ربيعة بن كعب</w:t>
        <w:br/>
      </w:r>
      <w:r>
        <w:rPr>
          <w:color w:val="000000"/>
          <w:rtl w:val="1"/>
        </w:rPr>
        <w:t xml:space="preserve">قَالَ: كُنْتُ أَخْدُمُ رَسُولَ اللهِ ﷺ، وَأَقُومُ لَهُ فِي حَوَائِجِهِ نَهَارِي أَجْمَعَ، حَتَّى يُصَلِّيَ رَسُولُ اللهِ ﷺ الْعِشَاءَ الْآخِرَةَ،  </w:t>
      </w:r>
      <w:r>
        <w:rPr>
          <w:color w:val="000000"/>
          <w:rtl w:val="1"/>
        </w:rPr>
        <w:t xml:space="preserve">فَأَجْلِسَ بِبَابِهِ إِذَا دَخَلَ بَيْتَهُ أَقُولُ: لَعَلَّهَا أَنْ تَحْدُثَ لِرَسُولِ اللهِ ﷺ حَاجَةٌ،  </w:t>
      </w:r>
      <w:r>
        <w:rPr>
          <w:color w:val="000000"/>
          <w:rtl w:val="1"/>
        </w:rPr>
        <w:t xml:space="preserve">فَمَا أَزَالُ أَسْمَعُهُ يَقُولُ رَسُولُ اللهِ ﷺ: «سُبْحَانَ اللهِ، سُبْحَانَ اللهِ، سُبْحَانَ اللهِ وَبِحَمْدِهِ» حَتَّى أَمَلَّ، فَأَرْجِعَ أَوْ تَغْلِبَنِي عَيْنِي، فَأَرْقُدَ.  </w:t>
      </w:r>
      <w:r>
        <w:rPr>
          <w:color w:val="000000"/>
          <w:rtl w:val="1"/>
        </w:rPr>
        <w:t xml:space="preserve">قَالَ: فَقَالَ لِي يَوْمًا لِمَا يَرَى مِنْ خِفَّتِي لَهُ وَخِدْمَتِي إِيَّاهُ: «سَلْنِي يَا رَبِيعَةُ أُعْطِكَ»  </w:t>
      </w:r>
      <w:r>
        <w:rPr>
          <w:color w:val="000000"/>
          <w:rtl w:val="1"/>
        </w:rPr>
        <w:t xml:space="preserve">قَالَ: فَقُلْتُ: أَنْظُرُ فِي أَمْرِي يَا رَسُولَ اللهِ، ثُمَّ أُعْلِمُكَ ذَلِكَ.  </w:t>
      </w:r>
      <w:r>
        <w:rPr>
          <w:color w:val="000000"/>
          <w:rtl w:val="1"/>
        </w:rPr>
        <w:t xml:space="preserve">قَالَ: فَفَكَّرْتُ فِي نَفْسِي، فَعَرَفْتُ أَنَّ الدُّنْيَا مُنْقَطِعَةٌ زَائِلَةٌ، وَأَنَّ لِي فِيهَا رِزْقًا سَيَكْفِينِي وَيَأْتِينِي.  </w:t>
      </w:r>
      <w:r>
        <w:rPr>
          <w:color w:val="000000"/>
          <w:rtl w:val="1"/>
        </w:rPr>
        <w:t xml:space="preserve">قَالَ: فَقُلْتُ: أَسْأَلُ رَسُولَ اللهِ ﷺ لِآخِرَتِي،  </w:t>
      </w:r>
      <w:r>
        <w:rPr>
          <w:color w:val="FF0000"/>
          <w:rtl w:val="1"/>
        </w:rPr>
        <w:t xml:space="preserve">فَإِنَّهُ مِنَ اللهِ عز وجل بِالْمَنْزِلِ الَّذِي هُوَ بِهِ.  </w:t>
      </w:r>
      <w:r>
        <w:rPr>
          <w:color w:val="000000"/>
          <w:rtl w:val="1"/>
        </w:rPr>
        <w:t xml:space="preserve">قَالَ: فَجِئْتُهُ فَقَالَ: «مَا فَعَلْتَ يَا رَبِيعَةُ؟» قَالَ: فَقُلْتُ: نَعَمْ يَا رَسُولَ اللهِ، أَسْأَلُكَ أَنْ تَشْفَعَ لِي إِلَى رَبِّكَ، فَيُعْتِقَنِي مِنَ النَّارِ.  </w:t>
      </w:r>
      <w:r>
        <w:rPr>
          <w:color w:val="000000"/>
          <w:rtl w:val="1"/>
        </w:rPr>
        <w:t xml:space="preserve">قَالَ: فَقَالَ: «مَنْ أَمَرَكَ بِهَذَا يَا رَبِيعَةُ؟».  </w:t>
      </w:r>
      <w:r>
        <w:rPr>
          <w:color w:val="000000"/>
          <w:rtl w:val="1"/>
        </w:rPr>
        <w:t xml:space="preserve">قَالَ: فَقُلْتُ: لَا وَاللهِ الَّذِي بَعَثَكِ بِالْحَقِّ، مَا أَمَرَنِي بِهِ أَحَدٌ، وَلَكِنَّكَ لَمَّا قُلْتَ: سَلْنِي أُعْطِكَ،  </w:t>
      </w:r>
      <w:r>
        <w:rPr>
          <w:color w:val="FF0000"/>
          <w:rtl w:val="1"/>
        </w:rPr>
        <w:t xml:space="preserve">وَكُنْتَ مِنَ اللهِ بِالْمَنْزِلِ الَّذِي أَنْتَ بِهِ،  </w:t>
      </w:r>
      <w:r>
        <w:rPr>
          <w:color w:val="000000"/>
          <w:rtl w:val="1"/>
        </w:rPr>
        <w:t xml:space="preserve">نَظَرْتُ فِي أَمْرِي وَعَرَفْتُ أَنَّ الدُّنْيَا مُنْقَطِعَةٌ وَزَائِلَةٌ، وَأَنَّ لِي فِيهَا رِزْقًا سَيَأْتِينِي،  </w:t>
      </w:r>
      <w:r>
        <w:rPr>
          <w:color w:val="000000"/>
          <w:rtl w:val="1"/>
        </w:rPr>
        <w:t xml:space="preserve">فَقُلْتُ: أَسْأَلُ رَسُولَ اللهِ ﷺ لِآخِرَتِي.  </w:t>
      </w:r>
      <w:r>
        <w:rPr>
          <w:color w:val="000000"/>
          <w:rtl w:val="1"/>
        </w:rPr>
        <w:t xml:space="preserve">قَالَ: فَصَمَتَ رَسُولُ اللهِ ﷺ طَوِيلًا، ثُمَّ قَالَ لِي: «إِنِّي فَاعِلٌ، فَأَعِنِّي عَلَى نَفْسِكَ بِكَثْرَةِ السُّجُودِ».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حديث حسن</w:t>
      </w:r>
    </w:p>
    <w:p>
      <w:pPr>
        <w:bidi w:val="1"/>
        <w:jc w:val="start"/>
      </w:pPr>
      <w:r>
        <w:rPr>
          <w:rtl w:val="1"/>
        </w:rPr>
        <w:t>الشرح: الدلالة: المعية والقرب وسواهما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