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المراء-كتاب البر والصلة-سنن الترمذي — رقم الحديث: 1993 — الرقم الفرعي: 99 — الرقم الأصلي: 1994</w:t>
        <w:br/>
      </w:r>
      <w:r>
        <w:rPr>
          <w:rtl w:val="1"/>
        </w:rPr>
        <w:t xml:space="preserve"> حدثنا عقبة بن مكرم العمي البصري حدثنا ابن أبي فُديك قال:حدثني سلمة بن وردان الليثي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تَرَك الكَذِب وهو باطلٌ، بُنِي له في رَبَضِ الجَنَّة،  </w:t>
      </w:r>
      <w:r>
        <w:rPr>
          <w:color w:val="FF0000"/>
          <w:rtl w:val="1"/>
        </w:rPr>
        <w:t xml:space="preserve">ومَن تَركَ المِراءَ وهو مُحِقٌّ بُني له في وَسَطها،  </w:t>
      </w:r>
      <w:r>
        <w:rPr>
          <w:color w:val="FF0000"/>
          <w:rtl w:val="1"/>
        </w:rPr>
        <w:t xml:space="preserve">ومَن حَسُن خُلُقه بُني له في أَعْلاها».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المراء والجدال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ترك الكذب والمراء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