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قتل أبي جهل-كتاب المغازي-صحيح البخاري — رقم الحديث: 3978 — الرقم الفرعي: 99 — الرقم الأصلي: 3978</w:t>
        <w:br/>
      </w:r>
      <w:r>
        <w:rPr>
          <w:rtl w:val="1"/>
        </w:rPr>
        <w:t xml:space="preserve"> حدثني عبيد بن إسماعيل حدثنا أبو أسامة عن هشام عن أبيه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ذُكِرَ عندَ عائشةَ، رضي الله عنها: أنَّ ابنَ عمرَ رَفَعَ إلى النبيِّ ﷺ: «إنَّ المَيِّتَ يُعذَّبُ في قَبْرِه ببُكاءِ أهلِه»  </w:t>
      </w:r>
      <w:r>
        <w:rPr>
          <w:color w:val="FF0000"/>
          <w:rtl w:val="1"/>
        </w:rPr>
        <w:t xml:space="preserve">فقالت: إنَّما قال رسولُ الله ﷺ: «إنَّه لَيُعذَّبُ بخَطِيئَتِه وذَنبِه، وإنَّ أهلَه لَيَبْكونَ عليه الآنَ».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النواح على الميت بوصيته - من أسباب عذاب القبر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