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الدعاء — رقم الحديث: 1036 — الرقم الفرعي: 99 — الرقم الأصلي: 3151 — ص: 315</w:t>
        <w:br/>
      </w:r>
      <w:r>
        <w:rPr>
          <w:rtl w:val="1"/>
        </w:rPr>
        <w:t xml:space="preserve"> حدثنا القاسم بن الليث أبو صالح الرسعني، ثنا محمد بن عثمان أبي صفوان الثقفي، ثنا وهب بن جرير بن حازم، ثنا أبي، عن محمد بن إسحاق، عن هشام بن عروة، عن أبيه، عن عبد الله بن جعفر</w:t>
        <w:br/>
      </w:r>
      <w:r>
        <w:rPr>
          <w:color w:val="000000"/>
          <w:rtl w:val="1"/>
        </w:rPr>
        <w:t xml:space="preserve">قال:  </w:t>
      </w:r>
      <w:r>
        <w:rPr>
          <w:color w:val="FF0000"/>
          <w:rtl w:val="1"/>
        </w:rPr>
        <w:t xml:space="preserve">لما تُوفِّي أَبو طالب خرج النّبيُّ ﷺ إلى الطائفِ ماشيًا على قَدَميه، فدَعاهم إلى الإسلامِ فلم يُجيبوه،  </w:t>
      </w:r>
      <w:r>
        <w:rPr>
          <w:color w:val="FF0000"/>
          <w:rtl w:val="1"/>
        </w:rPr>
        <w:t xml:space="preserve">فانصرَفَ فأتى ظِلَّ شَجَرةٍ، فصلَّى ركعتَين،  </w:t>
      </w:r>
      <w:r>
        <w:rPr>
          <w:color w:val="FF0000"/>
          <w:rtl w:val="1"/>
        </w:rPr>
        <w:t xml:space="preserve">ثم قال: «اللّهمَّ إليك أَشكُو ضعفَ قُوَّتي، وقِلَّةَ حِيلَتي، وهَوَاني على النّاسِ، أَرحَمَ الرَّاحمين، أنتَ أَرحمُ الرَّاحمين،  </w:t>
      </w:r>
      <w:r>
        <w:rPr>
          <w:color w:val="FF0000"/>
          <w:rtl w:val="1"/>
        </w:rPr>
        <w:t xml:space="preserve">إلى مَن تِكِلُني؟ إلى عدوٍّ يَتَجَهَّمُني، أَو إلى قريبٍ مَلَّكتَه أَمري، إن لم تكن غضبانَ عليَّ فلا أُبالي، غيرَ أَنَّ عافِيتَك أَوسعُ لي،  </w:t>
      </w:r>
      <w:r>
        <w:rPr>
          <w:color w:val="FF0000"/>
          <w:rtl w:val="1"/>
        </w:rPr>
        <w:t xml:space="preserve">أَعوذُ بنورِ وجهِك الذي أَشرقَتْ له الظُّلُمات، وصَلَحَ عليه أَمرُ الدُّنيا والآخِرة، أَن تُنزلَ بي غضبَك أَو تُحِلَّ عليَّ سَخَطَك،  </w:t>
      </w:r>
      <w:r>
        <w:rPr>
          <w:color w:val="FF0000"/>
          <w:rtl w:val="1"/>
        </w:rPr>
        <w:t xml:space="preserve">لك العُقْبى حتَّى تَرضَى، ولا حولَ ولا قُوَّةَ إلّا بك». </w:t>
      </w:r>
    </w:p>
    <w:p>
      <w:pPr>
        <w:bidi w:val="1"/>
        <w:jc w:val="start"/>
      </w:pPr>
      <w:r>
        <w:rPr>
          <w:rtl w:val="1"/>
        </w:rPr>
        <w:t xml:space="preserve">درجة الحديث: إسناده ضعيف </w:t>
      </w:r>
    </w:p>
    <w:p>
      <w:pPr>
        <w:bidi w:val="1"/>
        <w:jc w:val="start"/>
      </w:pPr>
      <w:r>
        <w:rPr>
          <w:rtl w:val="1"/>
        </w:rPr>
        <w:t xml:space="preserve">الشرح: الدلالة: صبره ﷺ على الدعوة إلى الله والأذى في سبيلها - صبر النبي ﷺ ورضاه </w:t>
      </w:r>
    </w:p>
    <w:p>
      <w:pPr>
        <w:bidi w:val="1"/>
        <w:jc w:val="start"/>
      </w:pPr>
      <w:r>
        <w:rPr>
          <w:rtl w:val="1"/>
        </w:rPr>
        <w:t xml:space="preserve">الشرح: الدلالة: استعانته ﷺ بالله ولجوؤه إليه - يقينه ﷺ بالله عز وجل وتوكله عليه وثقته به </w:t>
      </w:r>
    </w:p>
    <w:p>
      <w:pPr>
        <w:bidi w:val="1"/>
        <w:jc w:val="start"/>
      </w:pPr>
      <w:r>
        <w:rPr>
          <w:rtl w:val="1"/>
        </w:rPr>
        <w:t xml:space="preserve">الشرح: الدلالة: افتقاره ﷺ إلى الله في دينه ودنياه - افتقار النبي ﷺ إلى الله عز وجل </w:t>
      </w:r>
    </w:p>
    <w:p>
      <w:pPr>
        <w:bidi w:val="1"/>
        <w:jc w:val="start"/>
      </w:pPr>
      <w:r>
        <w:rPr>
          <w:rtl w:val="1"/>
        </w:rPr>
        <w:t xml:space="preserve">الشرح: الدلالة: دعاؤه ﷺ عند الكرب - أذكار النبي ﷺ وأدعيته </w:t>
      </w:r>
    </w:p>
    <w:p>
      <w:pPr>
        <w:bidi w:val="1"/>
        <w:jc w:val="start"/>
      </w:pPr>
      <w:r>
        <w:rPr>
          <w:rtl w:val="1"/>
        </w:rPr>
        <w:t xml:space="preserve">الشرح: الدلالة: دعوته ﷺ مشركي العرب - دعوتهم للإسلام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