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11340 — الرقم الفرعي: 99 — الرقم الأصلي: 11340</w:t>
        <w:br/>
      </w:r>
      <w:r>
        <w:rPr>
          <w:rtl w:val="1"/>
        </w:rPr>
        <w:t xml:space="preserve"> حدثنا عبد الله حدثني أبي ثنا أبو عبد الرحمن ثنا حَيَوة أخبرني بشير بن أبي عمرو الخولانيّ أنّ الوَليد بن قَيس حدثه أنه سمع أبا سعيد الخدريّ يقول:سمعت رسول الله،صلى الله عليه وسلم</w:t>
        <w:br/>
      </w:r>
      <w:r>
        <w:rPr>
          <w:color w:val="000000"/>
          <w:rtl w:val="1"/>
        </w:rPr>
        <w:t xml:space="preserve">يَقُولُ: «يَكُونُ خَلْفٌ مِنْ بَعْدِ سِتِّينَ سَنَةً أَضَاعُوا الصَّلَاةَ، وَاتَّبَعُوا الشَّهَوَاتِ، فَسَوْفَ يَلْقَوْنَ غَيًّا،  </w:t>
      </w:r>
      <w:r>
        <w:rPr>
          <w:color w:val="FF0000"/>
          <w:rtl w:val="1"/>
        </w:rPr>
        <w:t xml:space="preserve">ثُمَّ يَكُونُ خَلْفٌ يَقْرَؤُونَ الْقُرْآنَ لَا يَعْدُو تَرَاقِيَهُمْ،  </w:t>
      </w:r>
      <w:r>
        <w:rPr>
          <w:color w:val="FF0000"/>
          <w:rtl w:val="1"/>
        </w:rPr>
        <w:t xml:space="preserve">وَيَقْرَأُ الْقُرْآنَ ثَلَاثَةٌ: مُؤْمِنٌ، وَمُنَافِقٌ، وَفَاجِرٌ »،  </w:t>
      </w:r>
      <w:r>
        <w:rPr>
          <w:color w:val="FF0000"/>
          <w:rtl w:val="1"/>
        </w:rPr>
        <w:t xml:space="preserve">قَالَ بَشِيرٌ: فَقُلْتُ لِلْوَلِيدِ: مَا هَؤُلَاءِ الثَّلَاثَةُ؟ فَقَالَ: الْمُنَافِقُ كَافِرٌ بِهِ، وَالْفَاجِرُ يَتَأَكَّلُ بِهِ، وَالْمُؤْمِنُ يُؤْمِنُ بِهِ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العمل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