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نزول عيسى بن مريم،حاكماً بشريعة نبيّنا محمد عليه السلام-كتاب الإيمان-صحيح مسلم — رقم الحديث: 155 — الرقم الفرعي: 2 — الرقم الأصلي: 155</w:t>
        <w:br/>
      </w:r>
      <w:r>
        <w:rPr>
          <w:rtl w:val="1"/>
        </w:rPr>
        <w:t xml:space="preserve"> حدثنا قتيبة بن سعيد حدثنا ليث عن سعيد بن أبي سعيد عن عطاء بن مِيناء عن أبي هريرة أنه قال:قال رسول الله صلى الله عليه وسلم</w:t>
        <w:br/>
      </w:r>
      <w:r>
        <w:rPr>
          <w:color w:val="FF0000"/>
          <w:rtl w:val="1"/>
        </w:rPr>
        <w:t xml:space="preserve">«واللهِ لَينزِلنَّ ابنُ مَريمَ حَكَمًا عادلًا، فلَيَكسِرَنَّ الصَّليبَ، ولَيقتُلنَّ الخِنزيرَ، ولَيَضعنَّ الجِزيةَ،  </w:t>
      </w:r>
      <w:r>
        <w:rPr>
          <w:color w:val="FF0000"/>
          <w:rtl w:val="1"/>
        </w:rPr>
        <w:t xml:space="preserve">ولتُتركَنَّ القِلاصُ فلا يُسعى عليها، ولتَذهبَنَّ الشَّحناءُ والتباغضُ والتَّحاسُد، وليَدْعُوَنَّ، وليُدْعَوُن إلى المالِ فلا يَقبَلُه أَحد». </w:t>
      </w:r>
    </w:p>
    <w:p>
      <w:pPr>
        <w:bidi w:val="1"/>
        <w:jc w:val="start"/>
      </w:pPr>
      <w:r>
        <w:rPr>
          <w:rtl w:val="1"/>
        </w:rPr>
        <w:t>الشرح: الدلالة: الفصل الثالث: نزول عيسى ابن مريم عليه السلام وصفته وأعماله ومدته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