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إهلال النبيّ صلى الله عليه وسلم،وهديه-كتاب الحجّ-صحيح مسلم — رقم الحديث: 1252 — الرقم الفرعي: 1 — الرقم الأصلي: 1252</w:t>
        <w:br/>
      </w:r>
      <w:r>
        <w:rPr>
          <w:rtl w:val="1"/>
        </w:rPr>
        <w:t xml:space="preserve"> وحدثنا سعيد بن منصور و عمرو الناقد و زهير بن حرب جميعاً عن ابن عيينة قال سعيد حدثنا سفيان بن عيينة حدثني الزهريّ عن حنظلة الأسلميّ قال:سمعت أبا هريرة رضي الله عنه يحدث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«والَّذِي نَفْسِي بيَدِه، لَيُهِلَّنَّ ابنُ مَريَمَ بفَجِّ الرَّوحَاءِ، حَاجًّا أَو مُعتَمِرًا، أَو لَيَثْنِيَنَّهُمَا». 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