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2124 — الرقم الفرعي: 99 — الرقم الأصلي: 2124</w:t>
        <w:br/>
      </w:r>
      <w:r>
        <w:rPr>
          <w:rtl w:val="1"/>
        </w:rPr>
        <w:t xml:space="preserve"> قال: وحدثنا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أنْ يُباعَ الطَّعامُ إذا اشتَراه حتَّى يَستَوفِيَه.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