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المكثرون هم المقلّون-كتاب الرقاق-صحيح البخاري — رقم الحديث: 6443 — الرقم الفرعي: 99 — الرقم الأصلي: 6443</w:t>
        <w:br/>
      </w:r>
      <w:r>
        <w:rPr>
          <w:rtl w:val="1"/>
        </w:rPr>
        <w:t xml:space="preserve"> حدثنا قتيبة بن سعيد حدثنا جرير عن عبد العزيز بن رفيع عن زيد بن وهب عن أبي ذر رضي الله عنه</w:t>
        <w:br/>
      </w:r>
      <w:r>
        <w:rPr>
          <w:color w:val="000000"/>
          <w:rtl w:val="1"/>
        </w:rPr>
        <w:t xml:space="preserve">قال: خَرَجْتُ ليلةً منَ اللَّيالي، فإذا رسولُ الله ﷺ يَمْشي وحدَه وليس معه إنسانٌ،  </w:t>
      </w:r>
      <w:r>
        <w:rPr>
          <w:color w:val="000000"/>
          <w:rtl w:val="1"/>
        </w:rPr>
        <w:t xml:space="preserve">قال: فظَنَنتُ أنَّه يَكْره أنْ يَمْشِيَ معه أحدٌ، قال: فجَعَلْتُ أمشي في ظِلِّ القَمَرِ،  </w:t>
      </w:r>
      <w:r>
        <w:rPr>
          <w:color w:val="FF0000"/>
          <w:rtl w:val="1"/>
        </w:rPr>
        <w:t xml:space="preserve">فالتَفَتَ فرآني، فقال: «مَن هذا؟» قلتُ: أبو ذَرٍّ، جَعَلَني اللهُ فِداءَكَ،  </w:t>
      </w:r>
      <w:r>
        <w:rPr>
          <w:color w:val="FF0000"/>
          <w:rtl w:val="1"/>
        </w:rPr>
        <w:t xml:space="preserve">قال: «يا أبا ذَرٍّ تَعالَهْ» قال: فمَشَيتُ معه ساعةً،  </w:t>
      </w:r>
      <w:r>
        <w:rPr>
          <w:color w:val="FF0000"/>
          <w:rtl w:val="1"/>
        </w:rPr>
        <w:t xml:space="preserve">فقال: «إنَّ المُكْثِرِينَ هم المُقِلّونَ يومَ القِيامَةِ، إلَّا مَن أعطاه اللهُ خيرًا، فنَفَحَ فيه يَمِينَه وشِمالَه، وبينَ يَدَيه ووَراءَه، وعَمِلَ فيه خيرًا»  </w:t>
      </w:r>
      <w:r>
        <w:rPr>
          <w:color w:val="FF0000"/>
          <w:rtl w:val="1"/>
        </w:rPr>
        <w:t xml:space="preserve">قال: فمَشَيتُ معه ساعةً، فقال لي: «اجلِسْ ها هُنا» قال: فأجلَسَني في قاعٍ حولَه حِجارةٌ، فقال لي: «اجلِسْ ها هنا حتَّى أرجِعَ إليكَ»  </w:t>
      </w:r>
      <w:r>
        <w:rPr>
          <w:color w:val="000000"/>
          <w:rtl w:val="1"/>
        </w:rPr>
        <w:t xml:space="preserve">قال: فانطَلَقَ في الحَرّةِ حتَّى لا أَراه، فلَبِثَ عنِّي فأطالَ اللُّبْثَ، ثمَّ إنّي سمعتُه وهو مُقْبِلٌ وهو يقولُ: «وإنْ سَرَقَ، وإنْ زَنَى»  </w:t>
      </w:r>
      <w:r>
        <w:rPr>
          <w:color w:val="000000"/>
          <w:rtl w:val="1"/>
        </w:rPr>
        <w:t xml:space="preserve">قال: فلمّا جاءَ لم أصبِرْ حتَّى قلتُ: يا نبيَّ الله! جَعَلَني اللهُ فِداءَكَ، مَن تُكَلِّمُ في جانِبِ الحَرّةِ؟ ما سمعتُ أحدًا يَرجِعُ إليكَ شيئًا،  </w:t>
      </w:r>
      <w:r>
        <w:rPr>
          <w:color w:val="000000"/>
          <w:rtl w:val="1"/>
        </w:rPr>
        <w:t xml:space="preserve">قال: «ذلكَ جِبْريلُ عليه السَّلام، عَرَضَ لي في جانِبِ الحَرّةِ،  </w:t>
      </w:r>
      <w:r>
        <w:rPr>
          <w:color w:val="000000"/>
          <w:rtl w:val="1"/>
        </w:rPr>
        <w:t xml:space="preserve">قال: بَشِّرْ أُمَّتَكَ أنَّه مَن ماتَ لا يُشرِكُ بالله شيئًا دَخَلَ الجنَّةَ،  </w:t>
      </w:r>
      <w:r>
        <w:rPr>
          <w:color w:val="000000"/>
          <w:rtl w:val="1"/>
        </w:rPr>
        <w:t xml:space="preserve">قلتُ: يا جِبْريلُ وَإنْ سَرَقَ وإنْ زَنَى؟ قال: نعم،  </w:t>
      </w:r>
      <w:r>
        <w:rPr>
          <w:color w:val="000000"/>
          <w:rtl w:val="1"/>
        </w:rPr>
        <w:t xml:space="preserve">قال: قلتُ: وإنْ سَرَقَ وإنْ زَنَى؟ قال: نعم، وإنْ شَرِبَ الخمرَ». </w:t>
      </w:r>
      <w:r>
        <w:rPr>
          <w:color w:val="000000"/>
          <w:rtl w:val="1"/>
        </w:rPr>
        <w:t xml:space="preserve">قال النَّضْرُ: أخبرنا شُعْبةُ، وحدَّثنا حَبِيبُ بنُ أبي ثابتٍ والأعمَشُ وعبدُ العزيزِ بنُ رُفَيعٍ، حدَّثنا زيدُ بنُ وَهْب بهذا. </w:t>
      </w:r>
      <w:r>
        <w:rPr>
          <w:color w:val="000000"/>
          <w:rtl w:val="1"/>
        </w:rPr>
        <w:t xml:space="preserve">قال أبو عبد الله: حديثُ أبي صالحٍ عن أبي الدَّرْداءِ مُرسَلٌ لا يَصِحُّ، إنَّما أرَدْنا للمَعْرِفةِ، والصَّحِيحُ حديثُ أبي ذَرٍّ. </w:t>
      </w:r>
      <w:r>
        <w:rPr>
          <w:color w:val="000000"/>
          <w:rtl w:val="1"/>
        </w:rPr>
        <w:t xml:space="preserve">قيلَ لأبي عبدِ الله: حديثُ عطاءِ بنِ يَسارٍ عن أبي الدَّرْداءِ؟ قال: مُرسَلٌ أيضًا لا يَصِحُّ، والصَّحِيحُ حديثُ أبي ذَرٍّ. </w:t>
      </w:r>
      <w:r>
        <w:rPr>
          <w:color w:val="000000"/>
          <w:rtl w:val="1"/>
        </w:rPr>
        <w:t xml:space="preserve">وقال: اضْرِبُوا على حديثِ أبي الدَّرْداءِ، هذا إذا ماتَ قال: لا إلهَ إلَّا اللهُ عندَ الموتِ.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