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سؤال الناس الإمام الاستسقاء إذا قحطوا-كتاب الصلاة-صحيح البخاري — رقم الحديث: 1008 — الرقم الفرعي: 99 — الرقم الأصلي: 1008</w:t>
        <w:br/>
      </w:r>
      <w:r>
        <w:rPr>
          <w:rtl w:val="1"/>
        </w:rPr>
        <w:t xml:space="preserve"> حدثنا عمرو بن عليّ قال:حدثنا أبو قتيبة قال:حدثنا عبد الرحمن بن عبد الله بن دينار عن أبيه قال:سمعت ابن عمر</w:t>
        <w:br/>
      </w:r>
      <w:r>
        <w:rPr>
          <w:color w:val="FF0000"/>
          <w:rtl w:val="1"/>
        </w:rPr>
        <w:t xml:space="preserve">قال: سمعتُ ابنَ عمرَ يَتَمثَّلُ بشِعْرِ أبي طالبٍ: </w:t>
      </w:r>
      <w:r>
        <w:rPr>
          <w:color w:val="FF0000"/>
          <w:rtl w:val="1"/>
        </w:rPr>
        <w:t xml:space="preserve">وأَبيَضَ يُستَسْقَى الغَمامُ بوَجهِهِ      ثِمالَ اليَتامَى عِصْمةً لِلأرامِلِ </w:t>
      </w:r>
      <w:r>
        <w:rPr>
          <w:color w:val="000000"/>
          <w:rtl w:val="1"/>
        </w:rPr>
        <w:t xml:space="preserve">وقال عمرُ بنُ حمزةَ: حدَّثنا سالمٌ، عن أبيه:  </w:t>
      </w:r>
      <w:r>
        <w:rPr>
          <w:color w:val="000000"/>
          <w:rtl w:val="1"/>
        </w:rPr>
        <w:t xml:space="preserve">ربَّما ذَكَرْتُ قولَ الشّاعرِ وأنا أنظُرُ إلى وجهِ النبيِّ ﷺ يَستَسْقي،  </w:t>
      </w:r>
      <w:r>
        <w:rPr>
          <w:color w:val="FF0000"/>
          <w:rtl w:val="1"/>
        </w:rPr>
        <w:t xml:space="preserve">فما يَنزِلُ حتَّى يَجِيشَ كلُّ مِيزابٍ: </w:t>
      </w:r>
      <w:r>
        <w:rPr>
          <w:color w:val="FF0000"/>
          <w:rtl w:val="1"/>
        </w:rPr>
        <w:t xml:space="preserve">وأَبيَضَ يُستَسْقَى الغَمامُ بوَجهِهِ </w:t>
        <w:tab/>
        <w:t xml:space="preserve">ثِمالَ اليَتامَى عِصْمةً لِلأرامِلِ </w:t>
      </w:r>
    </w:p>
    <w:p>
      <w:pPr>
        <w:bidi w:val="1"/>
        <w:jc w:val="start"/>
      </w:pPr>
      <w:r>
        <w:rPr>
          <w:rtl w:val="1"/>
        </w:rPr>
        <w:t>الشرح: الدلالة: الكرامات - معجزات الأنبياء وخصوصياتهم وخوارق العادات</w:t>
      </w:r>
    </w:p>
    <w:p>
      <w:pPr>
        <w:bidi w:val="1"/>
        <w:jc w:val="start"/>
      </w:pPr>
      <w:r>
        <w:rPr>
          <w:rtl w:val="1"/>
        </w:rPr>
        <w:t>الشرح: الدلالة: مشكلات تتعلق بالموارد الطبيعية (ماء ,أرض ??) - مشكلات التنمية</w:t>
      </w:r>
    </w:p>
    <w:p>
      <w:pPr>
        <w:bidi w:val="1"/>
        <w:jc w:val="start"/>
      </w:pPr>
      <w:r>
        <w:rPr>
          <w:rtl w:val="1"/>
        </w:rPr>
        <w:t>الشرح: الدلالة: قيمة شعر المديح - قيمة الشِّعر</w:t>
      </w:r>
    </w:p>
    <w:p>
      <w:pPr>
        <w:bidi w:val="1"/>
        <w:jc w:val="start"/>
      </w:pPr>
      <w:r>
        <w:rPr>
          <w:rtl w:val="1"/>
        </w:rPr>
        <w:t>الشرح: الدلالة: التربية الجمالية - الأهداف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