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بدء الأذان-كتاب الصلاة-سنن أبي داود — رقم الحديث: 498 — الرقم الفرعي: 99 — الرقم الأصلي: 498</w:t>
        <w:br/>
      </w:r>
      <w:r>
        <w:rPr>
          <w:rtl w:val="1"/>
        </w:rPr>
        <w:t xml:space="preserve"> حدثنا عباد بن موسى الخُتَّليّ و زياد بن أيوب ملاحظة وحديث عباد أتم قالا:ثنا هُشيم عن أبي بِشر قال زياد أخبرنا أبو بِشر عن أبي عمير بن أنس عن عمومة له مِن الأنصار</w:t>
        <w:br/>
      </w:r>
      <w:r>
        <w:rPr>
          <w:color w:val="FF0000"/>
          <w:rtl w:val="1"/>
        </w:rPr>
        <w:t xml:space="preserve">قال: اهتمَّ النّبيُّ ﷺ للصّلاةِ، كيف يَجمَعُ الناسَ لها؟  </w:t>
      </w:r>
      <w:r>
        <w:rPr>
          <w:color w:val="FF0000"/>
          <w:rtl w:val="1"/>
        </w:rPr>
        <w:t xml:space="preserve">فقيلَ له: انصِبْ رايةً عندَ حُضورِ الصّلاةِ، فإذا رَأَوها آذَنَ بعضُهم بعضًا، فلم يُعجِبه ذلك،  </w:t>
      </w:r>
      <w:r>
        <w:rPr>
          <w:color w:val="FF0000"/>
          <w:rtl w:val="1"/>
        </w:rPr>
        <w:t xml:space="preserve">قال: فذُكِرَ له القُنْعُ - يعني الشَّبُّورَ، وقال زياد: شَبّورُ اليهود - فلم يُعجِبه ذلك، وقال: «هو من أمرِ اليهود»،  </w:t>
      </w:r>
      <w:r>
        <w:rPr>
          <w:color w:val="FF0000"/>
          <w:rtl w:val="1"/>
        </w:rPr>
        <w:t xml:space="preserve">قال: فذُكِرَ له النّاقوسُ، فقال: «هو من أَمرِ النّصارى». </w:t>
      </w:r>
      <w:r>
        <w:rPr>
          <w:color w:val="FF0000"/>
          <w:rtl w:val="1"/>
        </w:rPr>
        <w:t xml:space="preserve">فانصَرفَ عبدُ الله بنُ زيدٍ وهو مُهتمٌّ لِهَمِّ رسولِ الله ﷺ، فأُرِيَ الأذانَ في مَنامِه،  </w:t>
      </w:r>
      <w:r>
        <w:rPr>
          <w:color w:val="FF0000"/>
          <w:rtl w:val="1"/>
        </w:rPr>
        <w:t xml:space="preserve">قال: فغَدا على رَسولِ الله ﷺ فأخبَرَه، فقال: يا رسولَ الله، إنِّي لَبينَ نائمٍ ويقظانَ إذ أَتاني آتٍ فأَراني الأذانَ،  </w:t>
      </w:r>
      <w:r>
        <w:rPr>
          <w:color w:val="000000"/>
          <w:rtl w:val="1"/>
        </w:rPr>
        <w:t xml:space="preserve">قال: وكان عمرُ بنُ الخطَّابِ، رضي الله عنه، قد رآهُ قبلَ ذلك، فكتَمَه عشرينَ يومًا،  </w:t>
      </w:r>
      <w:r>
        <w:rPr>
          <w:color w:val="000000"/>
          <w:rtl w:val="1"/>
        </w:rPr>
        <w:t xml:space="preserve">قال: ثمَّ أخبَرَ النّبيَّ ﷺ، فقال له: «ما مَنعَك أن تُخبِرَني؟» فقال: سَبَقَني عبدُ الله بنُ زيدٍ، فاستَحيَيتُ،  </w:t>
      </w:r>
      <w:r>
        <w:rPr>
          <w:color w:val="FF0000"/>
          <w:rtl w:val="1"/>
        </w:rPr>
        <w:t xml:space="preserve">فقال رسولُ الله ﷺ: «يا بلالُ، قُم فانظُر ما يأمُرُكَ به عبدُ الله بنُ زيد فافعَلْه»  </w:t>
      </w:r>
      <w:r>
        <w:rPr>
          <w:color w:val="FF0000"/>
          <w:rtl w:val="1"/>
        </w:rPr>
        <w:t xml:space="preserve">قال: فأذّنَ بلالٌ. </w:t>
      </w:r>
      <w:r>
        <w:rPr>
          <w:color w:val="000000"/>
          <w:rtl w:val="1"/>
        </w:rPr>
        <w:t xml:space="preserve">قال أَبو بِشْر: فأخبَرَني أبو عُمير أنَّ الأنصارَ تَزعُمُ أنَّ عبدَ الله بنَ زيد لولا أنَّه كان يومئذٍ مَريضًا لجَعلَه رسولُ الله ﷺ مُؤذِّنًا.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رؤيا العبادات والطاعات وأماكنها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ابتداء تشريع الأذان - مشروعية الأذان وفضله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المؤذنون والأئمة والخطباء اللذين ولاهم صلى الله عليه وسلم وسياسته صلى الله عليه وسلم في توليتهم.////////////////////////////</w:t>
      </w:r>
    </w:p>
    <w:p>
      <w:pPr>
        <w:bidi w:val="1"/>
        <w:jc w:val="start"/>
      </w:pPr>
      <w:r>
        <w:rPr>
          <w:rtl w:val="1"/>
        </w:rPr>
        <w:t>الشرح: الدلالة: علة المتن - علوم متعلقة بالمتن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