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3008 — الرقم الفرعي: 99 — الرقم الأصلي: 3008</w:t>
        <w:br/>
      </w:r>
      <w:r>
        <w:rPr>
          <w:rtl w:val="1"/>
        </w:rPr>
        <w:t xml:space="preserve"> حدثنا أسباط حدثنا مطرّف عن عطيّة</w:t>
        <w:br/>
      </w:r>
      <w:r>
        <w:rPr>
          <w:color w:val="000000"/>
          <w:rtl w:val="1"/>
        </w:rPr>
        <w:t xml:space="preserve">عن ابن عبّاسٍ، في قوله: ﴿فَإِذَا نُقِرَ فِي النَّاقُورِ﴾ [المدثر: 8]  </w:t>
      </w:r>
      <w:r>
        <w:rPr>
          <w:color w:val="FF0000"/>
          <w:rtl w:val="1"/>
        </w:rPr>
        <w:t xml:space="preserve">قال: قالَ رسولُ الله ﷺ: «كيفَ أَنعَمُ وصاحبُ القَرْنِ قد التَقَم القَرْنَ، وحَنَى جَبهتَه يَسمَعُ متى يُؤمَرُ، فيَنفُخ؟»  </w:t>
      </w:r>
      <w:r>
        <w:rPr>
          <w:color w:val="000000"/>
          <w:rtl w:val="1"/>
        </w:rPr>
        <w:t xml:space="preserve">فقالَ أَصحابُ محمّد: كيفَ نقول؟ قال: «قولُوا: حسْبُنا الله، ونِعمَ الوَكيلُ، على اللهِ توكَّلْنا».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حقيقة الصور - سادسًا: النفخ في الصور وأهوال قيام الساعة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