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الدخول على الميت بعد الموت-كتاب الجنائز-صحيح البخاري — رقم الحديث: 1241 — الرقم الفرعي: 99 — الرقم الأصلي: 1241</w:t>
        <w:br/>
      </w:r>
      <w:r>
        <w:rPr>
          <w:rtl w:val="1"/>
        </w:rPr>
        <w:t xml:space="preserve"> حدثنا بشر بن محمد أخبرنا عبد الله قال:أخبرني معمر و يونس عن الزهريّ قال:أخبرني أبو سلمة</w:t>
        <w:br/>
      </w:r>
      <w:r>
        <w:rPr>
          <w:color w:val="000000"/>
          <w:rtl w:val="1"/>
        </w:rPr>
        <w:t xml:space="preserve">أنَّ عائشةَ، رضي الله عنها، زوجَ النبيِّ ﷺ أخبَرته  </w:t>
      </w:r>
      <w:r>
        <w:rPr>
          <w:color w:val="FF0000"/>
          <w:rtl w:val="1"/>
        </w:rPr>
        <w:t xml:space="preserve">قالت: أقبَلَ أبو بكرٍ، رضي الله عنه، على فرَسِه من مَسْكَنِه بالسُّنْحِ حتَّى نَزَلَ فدَخَلَ المسجدَ،  </w:t>
      </w:r>
      <w:r>
        <w:rPr>
          <w:color w:val="FF0000"/>
          <w:rtl w:val="1"/>
        </w:rPr>
        <w:t xml:space="preserve">فلم يُكلِّمِ النّاسَ حتَّى دَخَلَ على عائشةَ، رضي الله عنها،  </w:t>
      </w:r>
      <w:r>
        <w:rPr>
          <w:color w:val="FF0000"/>
          <w:rtl w:val="1"/>
        </w:rPr>
        <w:t xml:space="preserve">فتَيمَّمَ النبيَّ ﷺ وهو مُسَجًّى ببُرْدِ حِبَرةٍ،  </w:t>
      </w:r>
      <w:r>
        <w:rPr>
          <w:color w:val="FF0000"/>
          <w:rtl w:val="1"/>
        </w:rPr>
        <w:t xml:space="preserve">فكَشَفَ عن وجهِه، ثمَّ أَكَبَّ عليه فقَبَّلَه،  </w:t>
      </w:r>
      <w:r>
        <w:rPr>
          <w:color w:val="FF0000"/>
          <w:rtl w:val="1"/>
        </w:rPr>
        <w:t xml:space="preserve">ثمَّ بَكَى فقال: بأبي أنتَ يا نبيَّ الله، لا يَجمَعُ اللهُ عليكَ موتَتَينِ، أمَّا الموتةُ الَّتي كُتِبَتْ عليكَ فقد مُتَّها. </w:t>
      </w:r>
      <w:r>
        <w:rPr>
          <w:color w:val="FF0000"/>
          <w:rtl w:val="1"/>
        </w:rPr>
        <w:t xml:space="preserve">قال أبو سَلَمةَ: فأخبرني ابنُ عبَّاسٍ، رضي الله عنهما: أنَّ أبا بكرٍ، رضي الله عنه، خَرَجَ وعمرُ، رضي الله عنه، يُكلِّمُ النّاسَ، فقال: اجلِس، فأبَى، فقال: اجلِس، فأبَى،  </w:t>
      </w:r>
      <w:r>
        <w:rPr>
          <w:color w:val="FF0000"/>
          <w:rtl w:val="1"/>
        </w:rPr>
        <w:t xml:space="preserve">فتَشَهَّدَ أبو بكرٍ، رضي الله عنه، فمالَ إليه النّاسُ وتَرَكُوا عمرَ،  </w:t>
      </w:r>
      <w:r>
        <w:rPr>
          <w:color w:val="FF0000"/>
          <w:rtl w:val="1"/>
        </w:rPr>
        <w:t xml:space="preserve">فقال: أمَّا بعدُ، فمَن كان منكم يَعبُدُ محمَّدًا ﷺ فإنَّ محمَّدًا ﷺ قد ماتَ،  </w:t>
      </w:r>
      <w:r>
        <w:rPr>
          <w:color w:val="FF0000"/>
          <w:rtl w:val="1"/>
        </w:rPr>
        <w:t xml:space="preserve">ومَن كان يَعبد الله فإنَّ اللهَ حَيٌّ لا يَمُوتُ،  </w:t>
      </w:r>
      <w:r>
        <w:rPr>
          <w:color w:val="FF0000"/>
          <w:rtl w:val="1"/>
        </w:rPr>
        <w:t xml:space="preserve">قال اللهُ تعالى: {وَمَا مُحَمَّدٌ إِلَّا رَسُولٌ قَدْ خَلَتْ مِنْ قَبْلِهِ الرُّسُلُ أَفَإِنْ مَاتَ أَوْ قُتِلَ انْقَلَبْتُمْ عَلَى أَعْقَابِكُمْ وَمَنْ يَنْقَلِبْ عَلَى عَقِبَيْهِ فَلَنْ يَضُرَّ اللَّهَ شَيْئًا وَسَيَجْزِي اللَّهُ الشَّاكِرِينَ} [آل عمران: ١٤٤]،  </w:t>
      </w:r>
      <w:r>
        <w:rPr>
          <w:color w:val="FF0000"/>
          <w:rtl w:val="1"/>
        </w:rPr>
        <w:t xml:space="preserve">والله لَكأنَّ النّاسَ لم يكونُوا يعلمونَ أنَّ اللهَ أنزَلَها حتَّى تَلاها أبو بكرٍ، رضي الله عنه،  </w:t>
      </w:r>
      <w:r>
        <w:rPr>
          <w:color w:val="FF0000"/>
          <w:rtl w:val="1"/>
        </w:rPr>
        <w:t xml:space="preserve">فتَلَقّاها منه النّاسُ، فما يُسمَعُ بَشَرٌ إلَّا يَتلُوها.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موت رئيس الدولة - طرق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قيمة الصبر والثبات عند وقوع المصائب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