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صوم النافلة بنيّة من النهار قبل الزوال،وجواز فطر الصائم نفلا من غير عذر-كتاب الصيام-صحيح مسلم — رقم الحديث: 1154 — الرقم الفرعي: 2 — الرقم الأصلي: 1154</w:t>
        <w:br/>
      </w:r>
      <w:r>
        <w:rPr>
          <w:rtl w:val="1"/>
        </w:rPr>
        <w:t xml:space="preserve"> وحدثنا أبو بكر بن أبي شيبة حدثنا وكيع عن طلحة بن يحيى عن عمّته عائشة بنت طلحة عن عائشة أمّ المؤمنين</w:t>
        <w:br/>
      </w:r>
      <w:r>
        <w:rPr>
          <w:color w:val="FF0000"/>
          <w:rtl w:val="1"/>
        </w:rPr>
        <w:t xml:space="preserve">قالت: دخلَ عليَّ النبيُّ ﷺ ذاتَ يَومٍ، فقالَ: «هَل عِندَكُم شَيءٌ؟» فقُلنا: لا، قال: «فإني إذَن صائِمٌ».  </w:t>
      </w:r>
      <w:r>
        <w:rPr>
          <w:color w:val="FF0000"/>
          <w:rtl w:val="1"/>
        </w:rPr>
        <w:t xml:space="preserve">ثمَّ أَتانا يَومًا آخَرَ، فقُلنا: يا رَسولَ اللهِ، أُهدِيَ لنا حَيسٌ، فقال: «أَرِينِيه، فلَقَد أَصبَحتُ صائِمًا». فأَكَل.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p>
      <w:pPr>
        <w:bidi w:val="1"/>
        <w:jc w:val="start"/>
      </w:pPr>
      <w:r>
        <w:rPr>
          <w:rtl w:val="1"/>
        </w:rPr>
        <w:t>الشرح: الدلالة: جواز إفطار الصائم المتطوع نهاراً -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