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bidi w:val="1"/>
        <w:jc w:val="start"/>
      </w:pPr>
      <w:r>
        <w:rPr>
          <w:rtl w:val="1"/>
        </w:rPr>
        <w:t>مختارات من مكتبة الحديث</w:t>
      </w:r>
    </w:p>
    <w:p>
      <w:pPr>
        <w:bidi w:val="1"/>
        <w:jc w:val="start"/>
      </w:pPr>
      <w:r>
        <w:rPr>
          <w:rtl w:val="1"/>
        </w:rPr>
        <w:t>تقرير يضم 1 حديثًا من المحتوى المنشور. الشواهد المميزة مرتبطة بالدلالة المختارة أو بالتصنيفات المنشورة عند عدم اختيار دلالة. الأحكام من السجلات الأصلية.</w:t>
      </w:r>
    </w:p>
    <w:p>
      <w:pPr>
        <w:bidi w:val="1"/>
        <w:jc w:val="start"/>
      </w:pPr>
      <w:r>
        <w:rPr>
          <w:rtl w:val="1"/>
        </w:rPr>
        <w:fldChar w:fldCharType="begin"/>
        <w:instrText xml:space="preserve">TOC \o "1-9" \h \z \u</w:instrText>
        <w:fldChar w:fldCharType="end"/>
      </w:r>
    </w:p>
    <w:p>
      <w:pPr>
        <w:pStyle w:val="Heading1"/>
        <w:bidi w:val="1"/>
        <w:jc w:val="start"/>
      </w:pPr>
      <w:r>
        <w:rPr>
          <w:rtl w:val="1"/>
        </w:rPr>
        <w:t>الأحاديث المختارة</w:t>
      </w:r>
    </w:p>
    <w:p>
      <w:pPr>
        <w:bidi w:val="1"/>
        <w:jc w:val="start"/>
      </w:pPr>
      <w:r>
        <w:rPr>
          <w:b/>
          <w:rtl w:val="1"/>
        </w:rPr>
        <w:t>المستدرك — رقم الحديث: 4252 — الرقم الفرعي: 99 — الرقم الأصلي: 4207 — ج: 2 — ص: 665</w:t>
        <w:br/>
      </w:r>
      <w:r>
        <w:rPr>
          <w:rtl w:val="1"/>
        </w:rPr>
        <w:t xml:space="preserve"> حدثنا أبو بكر بن إسحاق، أخبرنا الحسين بن الحسن السُّكّري، حدثنا سليمان بن داود المِنْقَري، حدثنا عبد الله بن إدريس، قال: سمعت أبي يُحدِّث عن عَدِيِّ بن ثابت، عن سعيد بن جُبَير، عن ابن عبّاس</w:t>
        <w:br/>
      </w:r>
      <w:r>
        <w:rPr>
          <w:color w:val="000000"/>
          <w:rtl w:val="1"/>
        </w:rPr>
        <w:t xml:space="preserve">قال: كان للنبيِّ ﷺ فَرَسٌ يُدعَى المُرتَجِزَ. </w:t>
      </w:r>
      <w:r>
        <w:rPr>
          <w:color w:val="000000"/>
          <w:rtl w:val="1"/>
        </w:rPr>
        <w:t xml:space="preserve">هذا حديث صحيح الإسناد، ولم يُخرجاه. </w:t>
      </w:r>
    </w:p>
    <w:p>
      <w:pPr>
        <w:bidi w:val="1"/>
        <w:jc w:val="start"/>
      </w:pPr>
      <w:r>
        <w:rPr>
          <w:rtl w:val="1"/>
        </w:rPr>
        <w:t>درجة الحديث: إسناده ضعيف جداً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updateFields w:val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  <w:rFonts w:cs="Arial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