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اختناث الأسقية-كتاب الأشربة-صحيح البخاري — رقم الحديث: 5625 — الرقم الفرعي: 99 — الرقم الأصلي: 5625</w:t>
        <w:br/>
      </w:r>
      <w:r>
        <w:rPr>
          <w:rtl w:val="1"/>
        </w:rPr>
        <w:t xml:space="preserve"> حدثنا آدم حدثنا ابن أبي ذئب عن الزُّهريّ عن عبيدالله بن عبد الله بن عتبة عن أبي سعيد الخدري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عن اختِناثِ الأسقِيةِ،  </w:t>
      </w:r>
      <w:r>
        <w:rPr>
          <w:color w:val="FF0000"/>
          <w:rtl w:val="1"/>
        </w:rPr>
        <w:t xml:space="preserve">يَعني: أنْ تُكْسَرَ أفواهُها فيُشرَبَ منها. 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الشرب من فم السقاء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الشرب من فم السقاء أو ثلمة الإناء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