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كراهية التطاول علىالرقيق-كتاب العتق-صحيح البخاري — رقم الحديث: 2552 — الرقم الفرعي: 99 — الرقم الأصلي: 2552</w:t>
        <w:br/>
      </w:r>
      <w:r>
        <w:rPr>
          <w:rtl w:val="1"/>
        </w:rPr>
        <w:t xml:space="preserve"> حدثنا محمد حدثنا عبد الرزاق أخبرنا معمر عن همّام بن منبّه أنه سمع أبا هريرة رضي الله عنه يحدث عن النبي صلى الله عليه وسلم</w:t>
        <w:br/>
      </w:r>
      <w:r>
        <w:rPr>
          <w:color w:val="FF0000"/>
          <w:rtl w:val="1"/>
        </w:rPr>
        <w:t xml:space="preserve">أنَّه قال: «لا يَقُلْ أحدُكُم: أطْعِمْ رَبَّكَ، وَضِّئْ رَبَّكَ، اسقِ رَبَّكَ،  </w:t>
      </w:r>
      <w:r>
        <w:rPr>
          <w:color w:val="FF0000"/>
          <w:rtl w:val="1"/>
        </w:rPr>
        <w:t xml:space="preserve">ولْيَقُلْ: سيِّدي مَوْلايَ،  </w:t>
      </w:r>
      <w:r>
        <w:rPr>
          <w:color w:val="FF0000"/>
          <w:rtl w:val="1"/>
        </w:rPr>
        <w:t xml:space="preserve">ولا يَقُلْ أحدُكُم: عَبْدي أَمَتي،  </w:t>
      </w:r>
      <w:r>
        <w:rPr>
          <w:color w:val="FF0000"/>
          <w:rtl w:val="1"/>
        </w:rPr>
        <w:t xml:space="preserve">ولْيَقُلْ: فتَايَ وفَتَاتي وغُلامِي»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آثار توحيد الربوبية ولوازمه - توحيد الربوبية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البديل الإسلامي.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