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للمحارب في الافطار-أبواب الصوم-سنن الترمذي — رقم الحديث: 714 — الرقم الفرعي: 99 — الرقم الأصلي: 714</w:t>
        <w:br/>
      </w:r>
      <w:r>
        <w:rPr>
          <w:rtl w:val="1"/>
        </w:rPr>
        <w:t xml:space="preserve"> حدثنا قتيبة حدثنا ابن لَهيعة عن يزيد بن أبي حبيب عن مَعمر بن أبي حُيَيّة عن ابن المسيب</w:t>
        <w:br/>
      </w:r>
      <w:r>
        <w:rPr>
          <w:color w:val="FF0000"/>
          <w:rtl w:val="1"/>
        </w:rPr>
        <w:t xml:space="preserve">أَنَّه سَأَلَه عن الصومِ في السَّفر، فحدَّث أَنَّ عُمَر بنَ الخَطّاب قال:  </w:t>
      </w:r>
      <w:r>
        <w:rPr>
          <w:color w:val="FF0000"/>
          <w:rtl w:val="1"/>
        </w:rPr>
        <w:t xml:space="preserve">غَزَونا مَعَ النبي ﷺ غَزْوَتَين في رَمَضَان يَومَ بَدر، والفَتْح، فأَفْطَرنا فِيهما.  </w:t>
      </w:r>
      <w:r>
        <w:rPr>
          <w:color w:val="000000"/>
          <w:rtl w:val="1"/>
        </w:rPr>
        <w:t xml:space="preserve">وفي الباب عن أَبِي سَعيد. </w:t>
      </w:r>
      <w:r>
        <w:rPr>
          <w:color w:val="000000"/>
          <w:rtl w:val="1"/>
        </w:rPr>
        <w:t xml:space="preserve">حَديثُ عُمَر لا نَعرِفُه إلّا مِن هذا الوجه.  </w:t>
      </w:r>
      <w:r>
        <w:rPr>
          <w:color w:val="000000"/>
          <w:rtl w:val="1"/>
        </w:rPr>
        <w:t xml:space="preserve">وقد رُوِي عن أَبي سَعيدٍ، عن النَّبيّ ﷺ أَنَّه أَمَرَ بالفِطرِ في غَزوَةٍ غَزَاها.  </w:t>
      </w:r>
      <w:r>
        <w:rPr>
          <w:color w:val="000000"/>
          <w:rtl w:val="1"/>
        </w:rPr>
        <w:t xml:space="preserve">وقد روي عن عُمَر بنِ الخَطّاب نحو هذا، إلّا أَنَّه رَخَّصَ في الإِفطارِ عِندَ لِقَاءِ العَدُوِّ. وبِهِ يَقُولُ بَعضُ أَهلِ العِلم.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القتال - الأعذار المبيحة للإفطار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