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الشغار-كتاب النكاح-صحيح البخاري — رقم الحديث: 5112 — الرقم الفرعي: 99 — الرقم الأصلي: 5112</w:t>
        <w:br/>
      </w:r>
      <w:r>
        <w:rPr>
          <w:rtl w:val="1"/>
        </w:rPr>
        <w:t xml:space="preserve"> حدثنا عبد الله بن يوسف أخبرنا مالك عن نافع عن ابن عمر رضي الله عنهما</w:t>
        <w:br/>
      </w:r>
      <w:r>
        <w:rPr>
          <w:color w:val="FF0000"/>
          <w:rtl w:val="1"/>
        </w:rPr>
        <w:t xml:space="preserve">أنَّ رسولَ الله ﷺ نَهَى عن الشِّغار. </w:t>
      </w:r>
      <w:r>
        <w:rPr>
          <w:color w:val="000000"/>
          <w:rtl w:val="1"/>
        </w:rPr>
        <w:t xml:space="preserve">والشِّغَارُ: أنْ يُزوِّجَ الرَّجلُ ابنتَه على أنْ يُزوِّجَه الآخرُ ابنتَه، ليس بينَهما صَدَاقٌ. 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نكاح الشغار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