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إهلال النفساء-كتاب مناسك الحج-سنن النسائي — رقم الحديث: 2761 — الرقم الفرعي: 99 — الرقم الأصلي: 2761</w:t>
        <w:br/>
      </w:r>
      <w:r>
        <w:rPr>
          <w:rtl w:val="1"/>
        </w:rPr>
        <w:t xml:space="preserve"> أخبرنا محمد بن عبد الله بن عبد الحكم عن شعيب أنبأنا الليث عن ابن الهاد عن جعفر بن محمد عن أبيه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أَقامَ رسولُ الله ﷺ تِسعَ سِنينَ لم يَحُجَّ،  </w:t>
      </w:r>
      <w:r>
        <w:rPr>
          <w:color w:val="FF0000"/>
          <w:rtl w:val="1"/>
        </w:rPr>
        <w:t xml:space="preserve">ثم أَذَّنَ في النّاسِ بالحَجِّ، فلم يَبقَ أَحدٌ يَقدِرُ أن يأتيَ راكِبًا أَو راجِلًا إلّا قَدِم، فتَداركَ النَّاسُ لِيَخرُجوا معَه،  </w:t>
      </w:r>
      <w:r>
        <w:rPr>
          <w:color w:val="FF0000"/>
          <w:rtl w:val="1"/>
        </w:rPr>
        <w:t xml:space="preserve">حتى جاءَ ذا الحُلَيفة فوَلدتْ أَسماءُ بنتُ عُمَيسٍ محمدَ بنَ أَبي بَكْر،  </w:t>
      </w:r>
      <w:r>
        <w:rPr>
          <w:color w:val="FF0000"/>
          <w:rtl w:val="1"/>
        </w:rPr>
        <w:t xml:space="preserve">فأَرسَلَتْ إلى رسولِ الله ﷺ، فقال: «اغتَسِلي، واستَثْفِري بثَوبٍ، ثم أَهِلِّي» ففَعَلتْ. مُختصَر.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p>
      <w:pPr>
        <w:bidi w:val="1"/>
        <w:jc w:val="start"/>
      </w:pPr>
      <w:r>
        <w:rPr>
          <w:rtl w:val="1"/>
        </w:rPr>
        <w:t>الشرح: الدلالة: في ذي الحليفة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