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21989 — الرقم الفرعي: 99 — الرقم الأصلي: 21989</w:t>
        <w:br/>
      </w:r>
      <w:r>
        <w:rPr>
          <w:rtl w:val="1"/>
        </w:rPr>
        <w:t xml:space="preserve"> حدثنا عبد الرحمن بن مهديّ ثنا سفيان عن عمرو بن عثمان ملاحظة يعني ابن موهب عن موسى بن طلحة</w:t>
        <w:br/>
      </w:r>
      <w:r>
        <w:rPr>
          <w:color w:val="000000"/>
          <w:rtl w:val="1"/>
        </w:rPr>
        <w:t xml:space="preserve">قال: عِندَنا كِتابُ مُعاذٍ، عَنِ النَّبِيِّ ﷺ:  </w:t>
      </w:r>
      <w:r>
        <w:rPr>
          <w:color w:val="FF0000"/>
          <w:rtl w:val="1"/>
        </w:rPr>
        <w:t xml:space="preserve">أَنَّه إِنَّما أَخَذَ الصَّدَقَةَ مِن الحِنطَةِ والشَّعِيرِ والزَّبِيبِ والتَّمرِ.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الأصناف التي فيها الزكاة - الزروع والثمار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