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5299 — الرقم الفرعي: 99 — الرقم الأصلي: 5299</w:t>
        <w:br/>
      </w:r>
      <w:r>
        <w:rPr>
          <w:rtl w:val="1"/>
        </w:rPr>
        <w:t xml:space="preserve"> حدثنا عبد الرحمن عن مالك عن نافع عن ابن عمر</w:t>
        <w:br/>
      </w:r>
      <w:r>
        <w:rPr>
          <w:color w:val="000000"/>
          <w:rtl w:val="1"/>
        </w:rPr>
        <w:t xml:space="preserve">أنّهُ طلّق امْرَأتهُ وَهِيَ حَائِضٌ، فَسَألَ عُمَرُ النَّبِيَّ ﷺ فَقالَ: «مُرْهُ فليُراجِعْهَا، ثُمَّ يُمْسِكْهَا حَتَّى تَطهُرَ، ثُمَّ تَحِيضَ ثُمَّ تَطهُرَ، ثُمَّ إِنْ شَاءَ طلّقَها، وإِنْ شاءَ أَمْسَكَها، فَتِلْكَ العِدَّةُ الَّتي أَمرَ الله أَنْ يُطلَّق لها النِّساءُ»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