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أجر الحاكم إذا اجتهد فأصاب أو أخطأ-الاعتصام بالكتاب-صحيح البخاري — رقم الحديث: 7352 — الرقم الفرعي: 99 — الرقم الأصلي: 7352</w:t>
        <w:br/>
      </w:r>
      <w:r>
        <w:rPr>
          <w:rtl w:val="1"/>
        </w:rPr>
        <w:t xml:space="preserve"> حدثنا عبد الله بن يزيد حدثنا حَيوة حدثني يزيد بن عبد الله بن الهاد عن محمد بن إبراهيم بن الحارث عن بُسر بن سعيد عن أبي قيس ملاحظة مولى عمرو بن العاص عن عمرو بن العاص أنه سمع رسول الله صلى الله عليه وسلم</w:t>
        <w:br/>
      </w:r>
      <w:r>
        <w:rPr>
          <w:color w:val="000000"/>
          <w:rtl w:val="1"/>
        </w:rPr>
        <w:t xml:space="preserve">يقولُ:  </w:t>
      </w:r>
      <w:r>
        <w:rPr>
          <w:color w:val="FF0000"/>
          <w:rtl w:val="1"/>
        </w:rPr>
        <w:t xml:space="preserve">«إذا حَكَمَ الحاكمُ فاجتَهَدَ ثمَّ أصابَ فلَه أجرانِ،  </w:t>
      </w:r>
      <w:r>
        <w:rPr>
          <w:color w:val="FF0000"/>
          <w:rtl w:val="1"/>
        </w:rPr>
        <w:t xml:space="preserve">وإذا حَكَمَ فاجتَهَدَ ثمَّ أخطَأَ فلَه أجر». </w:t>
      </w:r>
      <w:r>
        <w:rPr>
          <w:color w:val="000000"/>
          <w:rtl w:val="1"/>
        </w:rPr>
        <w:t xml:space="preserve">قال: فحَدَّثتُ بهذا الحديثِ أبا بَكْرِ بنَ عَمرِو بنِ حَزْمٍ، فقال: هكذا حدَّثني أبو سَلَمةَ بنُ عبدِ الرَّحمنِ، عن أبي هُرَيرةَ. </w:t>
      </w:r>
      <w:r>
        <w:rPr>
          <w:color w:val="000000"/>
          <w:rtl w:val="1"/>
        </w:rPr>
        <w:t xml:space="preserve">وقال عبدُ العزيزِ بنُ المطَّلِبِ، عن عبدِ الله بنِ أبي بكرٍ، عن أبي سَلَمةَ، عن النبيِّ ﷺ، مِثلَه. </w:t>
      </w:r>
    </w:p>
    <w:p>
      <w:pPr>
        <w:bidi w:val="1"/>
        <w:jc w:val="start"/>
      </w:pPr>
      <w:r>
        <w:rPr>
          <w:rtl w:val="1"/>
        </w:rPr>
        <w:t>درجة الحديث: صحيح</w:t>
      </w:r>
    </w:p>
    <w:p>
      <w:pPr>
        <w:bidi w:val="1"/>
        <w:jc w:val="start"/>
      </w:pPr>
      <w:r>
        <w:rPr>
          <w:rtl w:val="1"/>
        </w:rPr>
        <w:t>الشرح: الدلالة: قضاء القاضي بعلمه - طرق أحكام القاضي</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فضل السنة ومكانتها</w:t>
      </w:r>
    </w:p>
    <w:p>
      <w:pPr>
        <w:bidi w:val="1"/>
        <w:jc w:val="start"/>
      </w:pPr>
      <w:r>
        <w:rPr>
          <w:rtl w:val="1"/>
        </w:rPr>
        <w:t>الشرح: الدلالة: التحري والدقة والتمحيص - القيم والأخلاق المحمودة</w:t>
      </w:r>
    </w:p>
    <w:p>
      <w:pPr>
        <w:bidi w:val="1"/>
        <w:jc w:val="start"/>
      </w:pPr>
      <w:r>
        <w:rPr>
          <w:rtl w:val="1"/>
        </w:rPr>
        <w:t>الشرح: الدلالة: الخطأ قبل التنفيذ - الخطأ في حكم القاضي</w:t>
      </w:r>
    </w:p>
    <w:p>
      <w:pPr>
        <w:bidi w:val="1"/>
        <w:jc w:val="start"/>
      </w:pPr>
      <w:r>
        <w:rPr>
          <w:rtl w:val="1"/>
        </w:rPr>
        <w:t>الشرح: الدلالة: الخطأ بعد التنفيذ - الخطأ في حكم القاضي</w:t>
      </w:r>
    </w:p>
    <w:p>
      <w:pPr>
        <w:bidi w:val="1"/>
        <w:jc w:val="start"/>
      </w:pPr>
      <w:r>
        <w:rPr>
          <w:rtl w:val="1"/>
        </w:rPr>
        <w:t>الشرح: الدلالة: قيمة البحث والتنقيب وإعمال العقل - قيم تقدير البحث، والنقد الموضوعي</w:t>
      </w:r>
    </w:p>
    <w:p>
      <w:pPr>
        <w:bidi w:val="1"/>
        <w:jc w:val="start"/>
      </w:pPr>
      <w:r>
        <w:rPr>
          <w:rtl w:val="1"/>
        </w:rPr>
        <w:t>الشرح: الدلالة: أسلوب الموعظة الحسنة (الترغيب والترهيب)</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العلم - شروط القاضي</w:t>
      </w:r>
    </w:p>
    <w:p>
      <w:pPr>
        <w:bidi w:val="1"/>
        <w:jc w:val="start"/>
      </w:pPr>
      <w:r>
        <w:rPr>
          <w:rtl w:val="1"/>
        </w:rPr>
        <w:t>الشرح: الدلالة: الاجتهاد والرأي</w:t>
      </w:r>
    </w:p>
    <w:p>
      <w:pPr>
        <w:bidi w:val="1"/>
        <w:jc w:val="start"/>
      </w:pPr>
      <w:r>
        <w:rPr>
          <w:rtl w:val="1"/>
        </w:rPr>
        <w:t>الشرح: الدلالة: الحث على الاجتهاد وفضله - ما ورد في إعتبار الرأي وقبوله</w:t>
      </w:r>
    </w:p>
    <w:p>
      <w:pPr>
        <w:bidi w:val="1"/>
        <w:jc w:val="start"/>
      </w:pPr>
      <w:r>
        <w:rPr>
          <w:rtl w:val="1"/>
        </w:rPr>
        <w:t>الشرح: الدلالة: اجتهاد الصحابة ومن بعدهم إلى قيام الساعة - ما ورد في اعتبار الرأي وقبوله</w:t>
      </w:r>
    </w:p>
    <w:p>
      <w:pPr>
        <w:bidi w:val="1"/>
        <w:jc w:val="start"/>
      </w:pPr>
      <w:r>
        <w:rPr>
          <w:rtl w:val="1"/>
        </w:rPr>
        <w:t>الشرح: الدلالة: المحاولة والخطأ - أساليب البحث عن المعرفة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أسلوب الترغيب - أساليب الحرب النفسية</w:t>
      </w:r>
    </w:p>
    <w:p>
      <w:pPr>
        <w:bidi w:val="1"/>
        <w:jc w:val="start"/>
      </w:pPr>
      <w:r>
        <w:rPr>
          <w:rtl w:val="1"/>
        </w:rPr>
        <w:t>الشرح: الدلالة: الاجتهاد - طرق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