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الصرف وبيع الذهب بالورق نقداً-كتاب المساقاة-صحيح مسلم — رقم الحديث: 1587 — الرقم الفرعي: 3 — الرقم الأصلي: 1587</w:t>
        <w:br/>
      </w:r>
      <w:r>
        <w:rPr>
          <w:rtl w:val="1"/>
        </w:rPr>
        <w:t xml:space="preserve"> حدثنا أبو بكر بن أبي شيبة و عمرو الناقد و إسحاق بن إبراهيم ملاحظة واللفظ لابن أبي شيبة،قال إسحاق:أخبرنا وقال الآخران:حدّثنا وكيع حدثنا سفيان عن خالد الحذّاء عن أبي قِلابة عن أبي الأشعث عن عبادة بن الصامت قال:قال رسول الله صلى الله عليه وسلم</w:t>
        <w:br/>
      </w:r>
      <w:r>
        <w:rPr>
          <w:color w:val="FF0000"/>
          <w:rtl w:val="1"/>
        </w:rPr>
        <w:t xml:space="preserve">«الذَّهبُ بالذَّهب، والفِضَّةُ بالفِضّة، والبُرُّ بالبُرِّ، والشّعيرُ بالشّعير، والتّمرُ بالتّمر، والمِلحُ بالمِلح، مِثلًا بمِثلٍ، سواءً بسواء، يدًا بيَدٍ،  </w:t>
      </w:r>
      <w:r>
        <w:rPr>
          <w:color w:val="FF0000"/>
          <w:rtl w:val="1"/>
        </w:rPr>
        <w:t xml:space="preserve">فإذا اختلفَت هذه الأصنافُ، فبِيعُوا كيفَ شِئتُم إذا كان يدًا بيَد».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النظام في البيوع والصَّرف - النظام في المعاملات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