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جواز جماعه امرأته من قبلها،من قدامها ومن ورائها-كتاب النكاح-صحيح مسلم — رقم الحديث: 1435 — الرقم الفرعي: 2 — الرقم الأصلي: 1435</w:t>
        <w:br/>
      </w:r>
      <w:r>
        <w:rPr>
          <w:rtl w:val="1"/>
        </w:rPr>
        <w:t xml:space="preserve"> وحدثنا محمد بن رُمْح أخبرنا الليث عن ابن الهاد عن أبي حازم عن محمد بن المُنْكَدر عن جابر بن عبد الله</w:t>
        <w:br/>
      </w:r>
      <w:r>
        <w:rPr>
          <w:color w:val="FF0000"/>
          <w:rtl w:val="1"/>
        </w:rPr>
        <w:t xml:space="preserve">أنَّ يهودَ كانت تقول: إذا أَتيتَ المرأةَ مِن دُبُرها في قُبُلِها، ثمَّ حَمَلَت، كان وَلَدُها أَحوَل،  </w:t>
      </w:r>
      <w:r>
        <w:rPr>
          <w:color w:val="FF0000"/>
          <w:rtl w:val="1"/>
        </w:rPr>
        <w:t xml:space="preserve">قال: فأُنزِلت: ﴿نِسَاؤُكُمْ حَرْثٌ لَكُمْ فَأْتُوا حَرْثَكُمْ أَنَّى شِئْتُمْ﴾ [البقرة: 223]. </w:t>
      </w:r>
    </w:p>
    <w:p>
      <w:pPr>
        <w:bidi w:val="1"/>
        <w:jc w:val="start"/>
      </w:pPr>
      <w:r>
        <w:rPr>
          <w:rtl w:val="1"/>
        </w:rPr>
        <w:t>الشرح: الدلالة: أوضاع الجماع ومكانه - الجماع</w:t>
      </w:r>
    </w:p>
    <w:p>
      <w:pPr>
        <w:bidi w:val="1"/>
        <w:jc w:val="start"/>
      </w:pPr>
      <w:r>
        <w:rPr>
          <w:rtl w:val="1"/>
        </w:rPr>
        <w:t>الشرح: الدلالة: التربية الجسمية والجنسية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