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310 — الرقم الفرعي: 99 — الرقم الأصلي: 310</w:t>
        <w:br/>
      </w:r>
      <w:r>
        <w:rPr>
          <w:rtl w:val="1"/>
        </w:rPr>
        <w:t xml:space="preserve"> حدثنا يزيد أخبرنا دَيْلَم بن غزوان العبديّ حدثنا ميمون الكرديّ عن أبي عثمان النهديّ</w:t>
        <w:br/>
      </w:r>
      <w:r>
        <w:rPr>
          <w:color w:val="000000"/>
          <w:rtl w:val="1"/>
        </w:rPr>
        <w:t xml:space="preserve">قالَ: إِنِّي لَجالِسٌ تَحْتَ مِنبَرِ عُمرَ، وَهُوَ يَخْطُبُ النَّاسَ، فَقَالَ فِي خُطْبَتهِ: سَمِعْتُ رَسُولَ اللهِ ﷺ، يَقُولُ: «إِنَّ أَخْوَفَ مَا أَخافُ عَلَى هَذِهِ الأُمَّةِ كُلُّ مُنَافِقٍ عَلِيمِ اللِّسَانِ»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