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العقيقة-كتاب الضحايا-سنن أبي داود — رقم الحديث: 2842 — الرقم الفرعي: 99 — الرقم الأصلي: 2842</w:t>
        <w:br/>
      </w:r>
      <w:r>
        <w:rPr>
          <w:rtl w:val="1"/>
        </w:rPr>
        <w:t xml:space="preserve"> حدثنا القعنبيّ ثنا داود بن قيس عن عمرو بن شعيب أنّ النبيّ صلى الله عليه وسلم سند آخر   ح وحدثنا محمد بن سليمان الأنباريّ ثنا عبد الملك ملاحظة يعني ابن عمرو عن داود عن عمرو بن شعيب عن أبيه أُراه عن جدّه</w:t>
        <w:br/>
      </w:r>
      <w:r>
        <w:rPr>
          <w:color w:val="000000"/>
          <w:rtl w:val="1"/>
        </w:rPr>
        <w:t xml:space="preserve">قال:  </w:t>
      </w:r>
      <w:r>
        <w:rPr>
          <w:color w:val="FF0000"/>
          <w:rtl w:val="1"/>
        </w:rPr>
        <w:t xml:space="preserve">سُئلَ رسولُ الله ﷺ عن العَقيقةِ، فقال: «لا يحبُّ اللهُ العقوقَ»، كأنّه كرِهَ الاسمَ،  </w:t>
      </w:r>
      <w:r>
        <w:rPr>
          <w:color w:val="FF0000"/>
          <w:rtl w:val="1"/>
        </w:rPr>
        <w:t xml:space="preserve">وقال: «مَن وُلِد له وَلَدٌ فأَحبَّ أن يَنْسُك عنه فليَنْسُك: عن الغُلامِ شاتانِ مُكافِئتان، وعن الجاريةِ شاةٌ». </w:t>
      </w:r>
      <w:r>
        <w:rPr>
          <w:color w:val="FF0000"/>
          <w:rtl w:val="1"/>
        </w:rPr>
        <w:t xml:space="preserve">وسُئِلَ عن الفَرَعِ قال: «والفَرَعُ حقٌّ، وأَن تَتركُوه حتى يكون بَكْرًا شُغْزُبًّا ابنَ مَخاضٍ أو ابنَ لَبونٍ فتُعطِيَه أَرملةً، أو تَحمِلَ عليه في سَبيل الله، خيرٌ من أَن تذبَحَه فيَلزِقَ لَحمُه بِوبَرِه، وتُكفِئ إناءَك، وتُوَلِّهِ ناقتَك». </w:t>
      </w:r>
    </w:p>
    <w:p>
      <w:pPr>
        <w:bidi w:val="1"/>
        <w:jc w:val="start"/>
      </w:pPr>
      <w:r>
        <w:rPr>
          <w:rtl w:val="1"/>
        </w:rPr>
        <w:t>درجة الحديث: إسناده حسن</w:t>
      </w:r>
    </w:p>
    <w:p>
      <w:pPr>
        <w:bidi w:val="1"/>
        <w:jc w:val="start"/>
      </w:pPr>
      <w:r>
        <w:rPr>
          <w:rtl w:val="1"/>
        </w:rPr>
        <w:t>الشرح: الدلالة: العقيقة - الذبائح</w:t>
      </w:r>
    </w:p>
    <w:p>
      <w:pPr>
        <w:bidi w:val="1"/>
        <w:jc w:val="start"/>
      </w:pPr>
      <w:r>
        <w:rPr>
          <w:rtl w:val="1"/>
        </w:rPr>
        <w:t>الشرح: الدلالة: الحلق والعقيقة والتصدق - ما يسن فعله للمولود</w:t>
      </w:r>
    </w:p>
    <w:p>
      <w:pPr>
        <w:bidi w:val="1"/>
        <w:jc w:val="start"/>
      </w:pPr>
      <w:r>
        <w:rPr>
          <w:rtl w:val="1"/>
        </w:rPr>
        <w:t>الشرح: الدلالة: الغنم والماعز - اللحوم والأسماك والبيض</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إطعام الأرامل والأيتام - المساعدة والنفقة والمواساة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