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اللقمة إذا سقطت-كتاب الأطعمة-سنن ابن ماجة — رقم الحديث: 3278 — الرقم الفرعي: 99 — الرقم الأصلي: 3278</w:t>
        <w:br/>
      </w:r>
      <w:r>
        <w:rPr>
          <w:rtl w:val="1"/>
        </w:rPr>
        <w:t xml:space="preserve"> حدثنا سويد بن سعيد ثنا يزيد بن زُريع عن يونس عن الحسن عن مَعقِل بن يسار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بينما هو يَتَغدَّى إذ سَقَطتْ منهُ لُقْمةٌ، فتناوَلَها فأَماطَ ما كانَ فيها مِن أذىً فأكلَها،  </w:t>
      </w:r>
      <w:r>
        <w:rPr>
          <w:color w:val="FF0000"/>
          <w:rtl w:val="1"/>
        </w:rPr>
        <w:t xml:space="preserve">فتَغامَزَ بِه الدَّهاقِين،  </w:t>
      </w:r>
      <w:r>
        <w:rPr>
          <w:color w:val="FF0000"/>
          <w:rtl w:val="1"/>
        </w:rPr>
        <w:t xml:space="preserve">فقيل: أصلَحَ اللهُ الأَمير، إنَّ هؤلاءِ الدَّهاقِين يَتغامَزُونَ من أخذِكَ اللُّقْمةَ وبينَ يدَيكَ هذا الطعام،  </w:t>
      </w:r>
      <w:r>
        <w:rPr>
          <w:color w:val="FF0000"/>
          <w:rtl w:val="1"/>
        </w:rPr>
        <w:t xml:space="preserve">قال: إنِّي لم أَكُنْ لأَدَعَ ما سمعتُ مِن رسولِ الله ﷺ لهذِه الأعاجِم،  </w:t>
      </w:r>
      <w:r>
        <w:rPr>
          <w:color w:val="FF0000"/>
          <w:rtl w:val="1"/>
        </w:rPr>
        <w:t xml:space="preserve">إنَّا كُنَّا يُؤمَر أحدُنا إذا سَقَطتْ لُقمتُه أن يأخُذَها فيُمِيطَ ما كان فيها مِن أذىً ويأكُلَها، ولا يَدَعَها للشَّيطان.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معيشة الجن وطعامهم - الجن والشياطين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عدم التشبه بالكفار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قيمة التواضع في المأكل والمشرب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