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4709 — الرقم الفرعي: 99 — الرقم الأصلي: 4709</w:t>
        <w:br/>
      </w:r>
      <w:r>
        <w:rPr>
          <w:rtl w:val="1"/>
        </w:rPr>
        <w:t xml:space="preserve"> حدثنا عبدان حدثنا عبد الله أخبرنا يونس ح وحدثنا أحمد بن صالح حدثنا عَنبسة حدثنا يونس عن ابن شهاب قال: قال ابن المُسيّب قال أبو هريرة</w:t>
        <w:br/>
      </w:r>
      <w:r>
        <w:rPr>
          <w:color w:val="FF0000"/>
          <w:rtl w:val="1"/>
        </w:rPr>
        <w:t xml:space="preserve">أُتِيَ رسولُ الله ﷺ ليلةَ أُسرِيَ به بإيلِياءَ بقَدَحَينِ من خمرٍ ولَبَنٍ، فنَظَرَ إليهما، فأخَذَ اللَّبَنَ، قال جِبْريلُ: الحمدُ لله الَّذي هَدَاكَ للفِطْرةِ، لو أخَذْتَ الخمرَ غَوَتْ أُمَّتُكَ. 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